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66" w:rsidRDefault="000D2566" w:rsidP="000D2566">
      <w:pPr>
        <w:spacing w:line="440" w:lineRule="exact"/>
        <w:jc w:val="center"/>
        <w:rPr>
          <w:rFonts w:ascii="黑体" w:eastAsia="黑体" w:hAnsi="黑体" w:cs="宋体"/>
          <w:sz w:val="28"/>
          <w:szCs w:val="28"/>
        </w:rPr>
      </w:pPr>
      <w:r>
        <w:rPr>
          <w:rFonts w:ascii="黑体" w:eastAsia="黑体" w:hAnsi="黑体" w:cs="宋体"/>
          <w:sz w:val="28"/>
          <w:szCs w:val="28"/>
        </w:rPr>
        <w:t>[</w:t>
      </w:r>
      <w:r>
        <w:rPr>
          <w:rFonts w:ascii="黑体" w:eastAsia="黑体" w:hAnsi="黑体" w:cs="宋体" w:hint="eastAsia"/>
          <w:sz w:val="28"/>
          <w:szCs w:val="28"/>
          <w:u w:val="single"/>
        </w:rPr>
        <w:t>松湖迎宾里20F厨房装修项目</w:t>
      </w:r>
      <w:r>
        <w:rPr>
          <w:rFonts w:ascii="黑体" w:eastAsia="黑体" w:hAnsi="黑体" w:cs="宋体"/>
          <w:sz w:val="28"/>
          <w:szCs w:val="28"/>
        </w:rPr>
        <w:t xml:space="preserve">]竞争性谈判公告 </w:t>
      </w:r>
    </w:p>
    <w:p w:rsidR="000D2566" w:rsidRDefault="000D2566" w:rsidP="000D2566">
      <w:pPr>
        <w:spacing w:line="440" w:lineRule="exact"/>
        <w:jc w:val="center"/>
        <w:rPr>
          <w:rFonts w:ascii="黑体" w:eastAsia="黑体" w:hAnsi="黑体" w:cs="宋体"/>
          <w:sz w:val="28"/>
          <w:szCs w:val="28"/>
        </w:rPr>
      </w:pPr>
    </w:p>
    <w:p w:rsidR="000D2566" w:rsidRDefault="000D2566" w:rsidP="000D2566">
      <w:pPr>
        <w:spacing w:after="1" w:line="322" w:lineRule="auto"/>
        <w:ind w:left="-14" w:right="162" w:firstLine="630"/>
      </w:pPr>
      <w:r>
        <w:rPr>
          <w:rFonts w:hint="eastAsia"/>
          <w:u w:val="single"/>
        </w:rPr>
        <w:t>松湖迎宾里</w:t>
      </w:r>
      <w:r>
        <w:rPr>
          <w:rFonts w:hint="eastAsia"/>
          <w:u w:val="single"/>
        </w:rPr>
        <w:t>20F</w:t>
      </w:r>
      <w:r>
        <w:rPr>
          <w:rFonts w:hint="eastAsia"/>
          <w:u w:val="single"/>
        </w:rPr>
        <w:t>厨房装修项目</w:t>
      </w:r>
      <w:r>
        <w:t>采购人为</w:t>
      </w:r>
      <w:r>
        <w:rPr>
          <w:rFonts w:hint="eastAsia"/>
          <w:u w:val="single"/>
        </w:rPr>
        <w:t>东莞松湖迎宾里酒店有限公司</w:t>
      </w:r>
      <w:r>
        <w:t>，采购代理机构为</w:t>
      </w:r>
      <w:r>
        <w:rPr>
          <w:rFonts w:hint="eastAsia"/>
          <w:u w:val="single"/>
        </w:rPr>
        <w:t>广东正德招标有限公司</w:t>
      </w:r>
      <w:r>
        <w:rPr>
          <w:rFonts w:hint="eastAsia"/>
        </w:rPr>
        <w:t>，</w:t>
      </w:r>
      <w:r>
        <w:t>已具备竞争性谈判条件，现进行公开竞争性谈判。</w:t>
      </w:r>
    </w:p>
    <w:p w:rsidR="000D2566" w:rsidRDefault="000D2566" w:rsidP="000D2566">
      <w:pPr>
        <w:rPr>
          <w:rFonts w:ascii="黑体" w:eastAsia="黑体"/>
          <w:b/>
          <w:sz w:val="28"/>
          <w:szCs w:val="28"/>
        </w:rPr>
      </w:pPr>
      <w:r>
        <w:rPr>
          <w:rFonts w:ascii="黑体" w:eastAsia="黑体"/>
          <w:b/>
          <w:sz w:val="28"/>
          <w:szCs w:val="28"/>
        </w:rPr>
        <w:t xml:space="preserve">一、 </w:t>
      </w:r>
      <w:r>
        <w:rPr>
          <w:rFonts w:ascii="黑体" w:eastAsia="黑体" w:hint="eastAsia"/>
          <w:b/>
          <w:sz w:val="28"/>
          <w:szCs w:val="28"/>
        </w:rPr>
        <w:t>项目名称及</w:t>
      </w:r>
      <w:r>
        <w:rPr>
          <w:rFonts w:ascii="黑体" w:eastAsia="黑体"/>
          <w:b/>
          <w:sz w:val="28"/>
          <w:szCs w:val="28"/>
        </w:rPr>
        <w:t xml:space="preserve">采购内容 </w:t>
      </w:r>
    </w:p>
    <w:p w:rsidR="000D2566" w:rsidRDefault="000D2566" w:rsidP="000D2566">
      <w:pPr>
        <w:numPr>
          <w:ilvl w:val="1"/>
          <w:numId w:val="2"/>
        </w:numPr>
        <w:spacing w:line="300" w:lineRule="auto"/>
        <w:ind w:left="0" w:firstLine="425"/>
        <w:rPr>
          <w:rFonts w:ascii="宋体" w:hAnsi="宋体"/>
          <w:szCs w:val="21"/>
        </w:rPr>
      </w:pPr>
      <w:r>
        <w:rPr>
          <w:rFonts w:ascii="宋体" w:hAnsi="宋体" w:hint="eastAsia"/>
          <w:szCs w:val="21"/>
        </w:rPr>
        <w:t>项目名称：</w:t>
      </w:r>
      <w:r>
        <w:rPr>
          <w:rFonts w:hint="eastAsia"/>
          <w:u w:val="single"/>
        </w:rPr>
        <w:t>松湖迎宾里</w:t>
      </w:r>
      <w:r>
        <w:rPr>
          <w:rFonts w:hint="eastAsia"/>
          <w:u w:val="single"/>
        </w:rPr>
        <w:t>20F</w:t>
      </w:r>
      <w:r>
        <w:rPr>
          <w:rFonts w:hint="eastAsia"/>
          <w:u w:val="single"/>
        </w:rPr>
        <w:t>厨房装修项目</w:t>
      </w:r>
      <w:r>
        <w:rPr>
          <w:rFonts w:ascii="宋体" w:hAnsi="宋体" w:hint="eastAsia"/>
          <w:szCs w:val="21"/>
        </w:rPr>
        <w:t>；</w:t>
      </w:r>
    </w:p>
    <w:p w:rsidR="000D2566" w:rsidRDefault="000D2566" w:rsidP="000D2566">
      <w:pPr>
        <w:numPr>
          <w:ilvl w:val="1"/>
          <w:numId w:val="2"/>
        </w:numPr>
        <w:spacing w:line="300" w:lineRule="auto"/>
        <w:rPr>
          <w:rFonts w:ascii="宋体" w:hAnsi="宋体"/>
          <w:szCs w:val="21"/>
        </w:rPr>
      </w:pPr>
      <w:r>
        <w:rPr>
          <w:rFonts w:ascii="宋体" w:hAnsi="宋体" w:hint="eastAsia"/>
          <w:szCs w:val="21"/>
        </w:rPr>
        <w:t>采购范围：</w:t>
      </w:r>
      <w:r>
        <w:rPr>
          <w:rFonts w:ascii="宋体" w:hAnsi="宋体" w:hint="eastAsia"/>
          <w:szCs w:val="21"/>
          <w:u w:val="single"/>
        </w:rPr>
        <w:t>本项目位于东莞松湖迎宾里酒店，主要精装工程及安装工程范围在2</w:t>
      </w:r>
      <w:r>
        <w:rPr>
          <w:rFonts w:ascii="宋体" w:hAnsi="宋体"/>
          <w:szCs w:val="21"/>
          <w:u w:val="single"/>
        </w:rPr>
        <w:t>0</w:t>
      </w:r>
      <w:r>
        <w:rPr>
          <w:rFonts w:ascii="宋体" w:hAnsi="宋体" w:hint="eastAsia"/>
          <w:szCs w:val="21"/>
          <w:u w:val="single"/>
        </w:rPr>
        <w:t>层厨房，包括但不限于精装工程（拆除工程、砌筑工程、钢筋、混凝土工程、防水工程、楼地面工程、墙面装饰工程、门窗工程、天棚装饰工程、其他工程等），安装工程（电气工程、给排水、排风排油烟等）等，具体详见施工图纸。</w:t>
      </w:r>
    </w:p>
    <w:p w:rsidR="000D2566" w:rsidRDefault="000D2566" w:rsidP="000D2566">
      <w:pPr>
        <w:numPr>
          <w:ilvl w:val="1"/>
          <w:numId w:val="2"/>
        </w:numPr>
        <w:spacing w:line="300" w:lineRule="auto"/>
        <w:rPr>
          <w:rFonts w:ascii="宋体" w:hAnsi="宋体"/>
          <w:szCs w:val="21"/>
        </w:rPr>
      </w:pPr>
      <w:r>
        <w:rPr>
          <w:rFonts w:ascii="宋体" w:hAnsi="宋体" w:hint="eastAsia"/>
          <w:szCs w:val="21"/>
        </w:rPr>
        <w:t>项目地点：</w:t>
      </w:r>
      <w:r>
        <w:rPr>
          <w:rFonts w:ascii="宋体" w:hAnsi="宋体" w:hint="eastAsia"/>
          <w:szCs w:val="21"/>
          <w:u w:val="single"/>
        </w:rPr>
        <w:t>广东省东莞市松山湖园区博恒二路1号9栋2001室</w:t>
      </w:r>
      <w:r>
        <w:rPr>
          <w:rFonts w:ascii="宋体" w:hAnsi="宋体" w:hint="eastAsia"/>
          <w:szCs w:val="21"/>
        </w:rPr>
        <w:t>；</w:t>
      </w:r>
    </w:p>
    <w:p w:rsidR="000D2566" w:rsidRDefault="000D2566" w:rsidP="000D2566">
      <w:pPr>
        <w:numPr>
          <w:ilvl w:val="1"/>
          <w:numId w:val="2"/>
        </w:numPr>
        <w:spacing w:line="300" w:lineRule="auto"/>
        <w:ind w:left="0" w:firstLine="425"/>
        <w:rPr>
          <w:rFonts w:ascii="宋体" w:hAnsi="宋体"/>
          <w:szCs w:val="21"/>
        </w:rPr>
      </w:pPr>
      <w:r>
        <w:rPr>
          <w:rFonts w:ascii="宋体" w:hAnsi="宋体" w:hint="eastAsia"/>
          <w:szCs w:val="21"/>
        </w:rPr>
        <w:t>工期：</w:t>
      </w:r>
      <w:r>
        <w:rPr>
          <w:rFonts w:ascii="宋体" w:hAnsi="宋体" w:hint="eastAsia"/>
          <w:szCs w:val="21"/>
          <w:u w:val="single"/>
        </w:rPr>
        <w:t>自合同签订之日起</w:t>
      </w:r>
      <w:r>
        <w:rPr>
          <w:rFonts w:ascii="宋体" w:hAnsi="宋体"/>
          <w:szCs w:val="21"/>
          <w:u w:val="single"/>
        </w:rPr>
        <w:t>45</w:t>
      </w:r>
      <w:r>
        <w:rPr>
          <w:rFonts w:ascii="宋体" w:hAnsi="宋体" w:hint="eastAsia"/>
          <w:szCs w:val="21"/>
          <w:u w:val="single"/>
        </w:rPr>
        <w:t>天内完工</w:t>
      </w:r>
      <w:r>
        <w:rPr>
          <w:rFonts w:ascii="宋体" w:hAnsi="宋体" w:hint="eastAsia"/>
          <w:szCs w:val="21"/>
        </w:rPr>
        <w:t>；</w:t>
      </w:r>
    </w:p>
    <w:p w:rsidR="000D2566" w:rsidRDefault="000D2566" w:rsidP="000D2566">
      <w:pPr>
        <w:numPr>
          <w:ilvl w:val="1"/>
          <w:numId w:val="2"/>
        </w:numPr>
        <w:spacing w:line="300" w:lineRule="auto"/>
        <w:rPr>
          <w:rFonts w:ascii="宋体" w:hAnsi="宋体"/>
          <w:szCs w:val="21"/>
        </w:rPr>
      </w:pPr>
      <w:r>
        <w:rPr>
          <w:rFonts w:ascii="宋体" w:hAnsi="宋体" w:hint="eastAsia"/>
          <w:szCs w:val="21"/>
        </w:rPr>
        <w:t>最高限价：</w:t>
      </w:r>
      <w:r>
        <w:rPr>
          <w:rFonts w:ascii="宋体" w:hAnsi="宋体" w:hint="eastAsia"/>
          <w:szCs w:val="21"/>
          <w:u w:val="single"/>
        </w:rPr>
        <w:t>509915.33元（响应人含税投标总价不得超过最高限价）</w:t>
      </w:r>
      <w:r>
        <w:rPr>
          <w:rFonts w:ascii="宋体" w:hAnsi="宋体" w:hint="eastAsia"/>
          <w:szCs w:val="21"/>
        </w:rPr>
        <w:t>；</w:t>
      </w:r>
    </w:p>
    <w:p w:rsidR="000D2566" w:rsidRDefault="000D2566" w:rsidP="000D2566">
      <w:pPr>
        <w:numPr>
          <w:ilvl w:val="1"/>
          <w:numId w:val="2"/>
        </w:numPr>
        <w:spacing w:line="300" w:lineRule="auto"/>
        <w:ind w:left="0" w:firstLine="425"/>
        <w:rPr>
          <w:rFonts w:ascii="宋体" w:hAnsi="宋体"/>
          <w:szCs w:val="21"/>
        </w:rPr>
      </w:pPr>
      <w:r>
        <w:rPr>
          <w:rFonts w:ascii="宋体" w:hAnsi="宋体" w:hint="eastAsia"/>
          <w:szCs w:val="21"/>
        </w:rPr>
        <w:t>标包划分：</w:t>
      </w:r>
      <w:r>
        <w:rPr>
          <w:rStyle w:val="af8"/>
          <w:rFonts w:hint="eastAsia"/>
        </w:rPr>
        <w:t>本项目</w:t>
      </w:r>
      <w:r>
        <w:rPr>
          <w:rStyle w:val="af8"/>
          <w:rFonts w:hint="eastAsia"/>
          <w:u w:val="single"/>
        </w:rPr>
        <w:t>不划分</w:t>
      </w:r>
      <w:r>
        <w:rPr>
          <w:rStyle w:val="af8"/>
          <w:rFonts w:hint="eastAsia"/>
        </w:rPr>
        <w:t>标包</w:t>
      </w:r>
      <w:r>
        <w:rPr>
          <w:rFonts w:ascii="宋体" w:hAnsi="宋体" w:hint="eastAsia"/>
          <w:spacing w:val="2"/>
          <w:szCs w:val="21"/>
        </w:rPr>
        <w:t>。</w:t>
      </w:r>
    </w:p>
    <w:p w:rsidR="000D2566" w:rsidRDefault="000D2566" w:rsidP="000D2566">
      <w:pPr>
        <w:rPr>
          <w:rFonts w:ascii="黑体" w:eastAsia="黑体"/>
          <w:b/>
          <w:sz w:val="28"/>
          <w:szCs w:val="28"/>
        </w:rPr>
      </w:pPr>
      <w:r>
        <w:rPr>
          <w:rFonts w:ascii="黑体" w:eastAsia="黑体"/>
          <w:b/>
          <w:sz w:val="28"/>
          <w:szCs w:val="28"/>
        </w:rPr>
        <w:t xml:space="preserve">二、 </w:t>
      </w:r>
      <w:r>
        <w:rPr>
          <w:rFonts w:ascii="黑体" w:eastAsia="黑体" w:hint="eastAsia"/>
          <w:b/>
          <w:sz w:val="28"/>
          <w:szCs w:val="28"/>
        </w:rPr>
        <w:t>响应人</w:t>
      </w:r>
      <w:r>
        <w:rPr>
          <w:rFonts w:ascii="黑体" w:eastAsia="黑体"/>
          <w:b/>
          <w:sz w:val="28"/>
          <w:szCs w:val="28"/>
        </w:rPr>
        <w:t>资格</w:t>
      </w:r>
      <w:r>
        <w:rPr>
          <w:rFonts w:ascii="黑体" w:eastAsia="黑体" w:hint="eastAsia"/>
          <w:b/>
          <w:sz w:val="28"/>
          <w:szCs w:val="28"/>
        </w:rPr>
        <w:t>要求</w:t>
      </w:r>
    </w:p>
    <w:p w:rsidR="000D2566" w:rsidRDefault="000D2566" w:rsidP="000D2566">
      <w:pPr>
        <w:numPr>
          <w:ilvl w:val="1"/>
          <w:numId w:val="3"/>
        </w:numPr>
        <w:spacing w:line="400" w:lineRule="exact"/>
        <w:ind w:left="851" w:hanging="425"/>
        <w:rPr>
          <w:rFonts w:ascii="宋体"/>
          <w:szCs w:val="21"/>
        </w:rPr>
      </w:pPr>
      <w:r>
        <w:rPr>
          <w:rFonts w:ascii="宋体" w:hAnsi="宋体" w:hint="eastAsia"/>
          <w:szCs w:val="21"/>
        </w:rPr>
        <w:t>响应人须为在中华人民共和国境内登记注册的具有独立承担民事责任能力的法人或其他组织。【提供《营业执照》复印件（加盖公章）或《事业单位法人证书》复印件（加盖公章）或其他主体证书复印件（加盖公章）】</w:t>
      </w:r>
    </w:p>
    <w:p w:rsidR="000D2566" w:rsidRDefault="000D2566" w:rsidP="000D2566">
      <w:pPr>
        <w:numPr>
          <w:ilvl w:val="1"/>
          <w:numId w:val="3"/>
        </w:numPr>
        <w:spacing w:line="400" w:lineRule="exact"/>
        <w:rPr>
          <w:rFonts w:ascii="宋体"/>
          <w:szCs w:val="21"/>
        </w:rPr>
      </w:pPr>
      <w:r>
        <w:rPr>
          <w:rFonts w:ascii="宋体" w:hAnsi="宋体" w:hint="eastAsia"/>
          <w:szCs w:val="21"/>
        </w:rPr>
        <w:t>资质要求：响应人须具备</w:t>
      </w:r>
      <w:r>
        <w:rPr>
          <w:rFonts w:ascii="宋体" w:hAnsi="宋体" w:hint="eastAsia"/>
          <w:szCs w:val="21"/>
          <w:u w:val="single"/>
        </w:rPr>
        <w:t>住房和城乡建设部门</w:t>
      </w:r>
      <w:r>
        <w:rPr>
          <w:rFonts w:ascii="宋体" w:hAnsi="宋体" w:hint="eastAsia"/>
          <w:szCs w:val="21"/>
        </w:rPr>
        <w:t>颁发的</w:t>
      </w:r>
      <w:r>
        <w:t>建筑工程施工总承包三级或以上资质或建筑装修装饰工程专业承包二级或以上资质</w:t>
      </w:r>
      <w:r>
        <w:rPr>
          <w:rFonts w:ascii="宋体" w:hAnsi="宋体" w:hint="eastAsia"/>
          <w:szCs w:val="21"/>
          <w:u w:val="single"/>
        </w:rPr>
        <w:t>证书</w:t>
      </w:r>
      <w:r>
        <w:rPr>
          <w:rFonts w:ascii="宋体" w:hAnsi="宋体" w:hint="eastAsia"/>
          <w:szCs w:val="21"/>
        </w:rPr>
        <w:t>且在有效期内，并具备有效的《安全生产许可证》。【提供资质证书复印件（加盖公章）】</w:t>
      </w:r>
    </w:p>
    <w:p w:rsidR="000D2566" w:rsidRDefault="000D2566" w:rsidP="000D2566">
      <w:pPr>
        <w:numPr>
          <w:ilvl w:val="1"/>
          <w:numId w:val="3"/>
        </w:numPr>
        <w:spacing w:line="400" w:lineRule="exact"/>
        <w:rPr>
          <w:rFonts w:ascii="宋体"/>
          <w:szCs w:val="21"/>
        </w:rPr>
      </w:pPr>
      <w:r>
        <w:rPr>
          <w:rFonts w:ascii="宋体" w:hAnsi="宋体" w:hint="eastAsia"/>
          <w:szCs w:val="21"/>
        </w:rPr>
        <w:t>业绩要求：</w:t>
      </w:r>
      <w:r>
        <w:rPr>
          <w:rFonts w:hint="eastAsia"/>
          <w:szCs w:val="21"/>
        </w:rPr>
        <w:t>具备</w:t>
      </w:r>
      <w:r>
        <w:rPr>
          <w:rFonts w:hint="eastAsia"/>
          <w:szCs w:val="21"/>
          <w:u w:val="single"/>
        </w:rPr>
        <w:t>建筑装修装饰工程类</w:t>
      </w:r>
      <w:r>
        <w:rPr>
          <w:rFonts w:hint="eastAsia"/>
          <w:szCs w:val="21"/>
        </w:rPr>
        <w:t>项目经验，要求</w:t>
      </w:r>
      <w:r>
        <w:rPr>
          <w:szCs w:val="21"/>
          <w:u w:val="single"/>
        </w:rPr>
        <w:t>2020</w:t>
      </w:r>
      <w:r>
        <w:rPr>
          <w:rFonts w:hint="eastAsia"/>
          <w:szCs w:val="21"/>
        </w:rPr>
        <w:t>年</w:t>
      </w:r>
      <w:r>
        <w:rPr>
          <w:szCs w:val="21"/>
          <w:u w:val="single"/>
        </w:rPr>
        <w:t>1</w:t>
      </w:r>
      <w:r>
        <w:rPr>
          <w:rFonts w:hint="eastAsia"/>
          <w:szCs w:val="21"/>
        </w:rPr>
        <w:t>月</w:t>
      </w:r>
      <w:r>
        <w:rPr>
          <w:szCs w:val="21"/>
          <w:u w:val="single"/>
        </w:rPr>
        <w:t>1</w:t>
      </w:r>
      <w:r>
        <w:rPr>
          <w:rFonts w:hint="eastAsia"/>
          <w:szCs w:val="21"/>
        </w:rPr>
        <w:t>日起至今，完成至少</w:t>
      </w:r>
      <w:r>
        <w:rPr>
          <w:szCs w:val="21"/>
        </w:rPr>
        <w:t>1</w:t>
      </w:r>
      <w:r>
        <w:rPr>
          <w:rFonts w:hint="eastAsia"/>
          <w:szCs w:val="21"/>
        </w:rPr>
        <w:t>个合同金额</w:t>
      </w:r>
      <w:r>
        <w:rPr>
          <w:rFonts w:hint="eastAsia"/>
          <w:szCs w:val="21"/>
        </w:rPr>
        <w:t>3</w:t>
      </w:r>
      <w:r>
        <w:rPr>
          <w:szCs w:val="21"/>
        </w:rPr>
        <w:t>0</w:t>
      </w:r>
      <w:r>
        <w:rPr>
          <w:szCs w:val="21"/>
        </w:rPr>
        <w:t>万元</w:t>
      </w:r>
      <w:r>
        <w:rPr>
          <w:rFonts w:hint="eastAsia"/>
          <w:szCs w:val="21"/>
        </w:rPr>
        <w:t>（或）</w:t>
      </w:r>
      <w:r>
        <w:rPr>
          <w:szCs w:val="21"/>
        </w:rPr>
        <w:t>以上</w:t>
      </w:r>
      <w:r>
        <w:rPr>
          <w:rFonts w:hint="eastAsia"/>
          <w:szCs w:val="21"/>
          <w:u w:val="single"/>
        </w:rPr>
        <w:t>建筑装修装饰工程类</w:t>
      </w:r>
      <w:r>
        <w:rPr>
          <w:rFonts w:hint="eastAsia"/>
          <w:szCs w:val="21"/>
        </w:rPr>
        <w:t>业绩。</w:t>
      </w:r>
      <w:r>
        <w:rPr>
          <w:rFonts w:ascii="宋体" w:hAnsi="宋体" w:hint="eastAsia"/>
          <w:szCs w:val="21"/>
        </w:rPr>
        <w:t>【按合同签订时间为准，须提供合同关键页复印件（包含但不限于合同首页、合同金额页、合同签字页等）、该合同期内任意一期发票复印件，并加盖公章】</w:t>
      </w:r>
    </w:p>
    <w:p w:rsidR="000D2566" w:rsidRDefault="000D2566" w:rsidP="000D2566">
      <w:pPr>
        <w:numPr>
          <w:ilvl w:val="1"/>
          <w:numId w:val="3"/>
        </w:numPr>
        <w:spacing w:line="400" w:lineRule="exact"/>
        <w:rPr>
          <w:rFonts w:ascii="宋体"/>
          <w:szCs w:val="21"/>
        </w:rPr>
      </w:pPr>
      <w:r>
        <w:rPr>
          <w:rFonts w:ascii="宋体" w:hint="eastAsia"/>
          <w:szCs w:val="21"/>
        </w:rPr>
        <w:t>人员要求：响应人拟派项目负责人须具备1名注册二级建造师</w:t>
      </w:r>
      <w:r>
        <w:rPr>
          <w:rFonts w:ascii="宋体"/>
          <w:szCs w:val="21"/>
        </w:rPr>
        <w:t>（</w:t>
      </w:r>
      <w:r>
        <w:rPr>
          <w:rFonts w:ascii="宋体" w:hint="eastAsia"/>
          <w:szCs w:val="21"/>
        </w:rPr>
        <w:t>专业类别为建筑工程或机电工程，</w:t>
      </w:r>
      <w:r>
        <w:rPr>
          <w:rFonts w:ascii="宋体"/>
          <w:szCs w:val="21"/>
        </w:rPr>
        <w:t>注册须在响应人公司）</w:t>
      </w:r>
      <w:r>
        <w:rPr>
          <w:rFonts w:ascii="宋体" w:hint="eastAsia"/>
          <w:szCs w:val="21"/>
        </w:rPr>
        <w:t>。【提供人员证书复印件及</w:t>
      </w:r>
      <w:r>
        <w:rPr>
          <w:rFonts w:ascii="宋体" w:hAnsi="宋体" w:hint="eastAsia"/>
          <w:szCs w:val="21"/>
        </w:rPr>
        <w:t>近</w:t>
      </w:r>
      <w:r>
        <w:rPr>
          <w:rFonts w:ascii="宋体" w:hAnsi="宋体"/>
          <w:szCs w:val="21"/>
        </w:rPr>
        <w:t>3个月</w:t>
      </w:r>
      <w:r>
        <w:rPr>
          <w:rFonts w:ascii="宋体" w:hAnsi="宋体" w:hint="eastAsia"/>
          <w:szCs w:val="21"/>
        </w:rPr>
        <w:t>内任意1个月社保</w:t>
      </w:r>
      <w:r>
        <w:rPr>
          <w:rFonts w:ascii="宋体" w:hint="eastAsia"/>
          <w:szCs w:val="21"/>
        </w:rPr>
        <w:t>（加盖公章）】</w:t>
      </w:r>
    </w:p>
    <w:p w:rsidR="000D2566" w:rsidRDefault="000D2566" w:rsidP="000D2566">
      <w:pPr>
        <w:numPr>
          <w:ilvl w:val="1"/>
          <w:numId w:val="3"/>
        </w:numPr>
        <w:spacing w:line="400" w:lineRule="exact"/>
        <w:ind w:left="851" w:hanging="425"/>
        <w:rPr>
          <w:rFonts w:ascii="宋体" w:hAnsi="宋体"/>
          <w:szCs w:val="21"/>
        </w:rPr>
      </w:pPr>
      <w:r>
        <w:rPr>
          <w:rFonts w:ascii="宋体" w:hAnsi="宋体" w:hint="eastAsia"/>
          <w:szCs w:val="21"/>
        </w:rPr>
        <w:t>响应人的单位负责人为同一人或者存在直接控股、管理关系的不同响应人，不得参加同一合同项下的采购活动。</w:t>
      </w:r>
    </w:p>
    <w:p w:rsidR="000D2566" w:rsidRDefault="000D2566" w:rsidP="000D2566">
      <w:pPr>
        <w:numPr>
          <w:ilvl w:val="1"/>
          <w:numId w:val="3"/>
        </w:numPr>
        <w:spacing w:line="400" w:lineRule="exact"/>
        <w:ind w:left="851" w:hanging="425"/>
        <w:rPr>
          <w:rFonts w:ascii="宋体" w:hAnsi="宋体"/>
          <w:szCs w:val="21"/>
        </w:rPr>
      </w:pPr>
      <w:r>
        <w:rPr>
          <w:rFonts w:ascii="宋体" w:hAnsi="宋体" w:hint="eastAsia"/>
          <w:szCs w:val="21"/>
        </w:rPr>
        <w:t>响应人参加采购活动前三年内，在经营活动中没有重大违法记录。【提供书面声明】</w:t>
      </w:r>
    </w:p>
    <w:p w:rsidR="000D2566" w:rsidRDefault="000D2566" w:rsidP="000D2566">
      <w:pPr>
        <w:numPr>
          <w:ilvl w:val="1"/>
          <w:numId w:val="3"/>
        </w:numPr>
        <w:spacing w:line="400" w:lineRule="exact"/>
        <w:ind w:left="851" w:hanging="425"/>
        <w:rPr>
          <w:rFonts w:ascii="宋体" w:hAnsi="宋体"/>
          <w:szCs w:val="21"/>
        </w:rPr>
      </w:pPr>
      <w:r>
        <w:rPr>
          <w:rFonts w:ascii="宋体" w:hAnsi="宋体" w:hint="eastAsia"/>
          <w:szCs w:val="21"/>
        </w:rPr>
        <w:t>响应人未被列入“信用中国”网站(www.creditchina.gov.cn)“记录失信被执行人或</w:t>
      </w:r>
      <w:r>
        <w:rPr>
          <w:rFonts w:hint="eastAsia"/>
        </w:rPr>
        <w:t>重大税收违法失信主体</w:t>
      </w:r>
      <w:r>
        <w:rPr>
          <w:rFonts w:ascii="宋体" w:hAnsi="宋体" w:hint="eastAsia"/>
          <w:szCs w:val="21"/>
        </w:rPr>
        <w:t>或政府采购严重违法失信行为”记录名单。【以响应截止</w:t>
      </w:r>
      <w:r>
        <w:rPr>
          <w:rFonts w:ascii="宋体" w:hAnsi="宋体" w:hint="eastAsia"/>
          <w:szCs w:val="21"/>
        </w:rPr>
        <w:lastRenderedPageBreak/>
        <w:t>日当天在“信用中国”网站（www.creditchina.gov.cn）查询结果为准，如相关失信记录已失效，响应人需提供相关证明资料】</w:t>
      </w:r>
    </w:p>
    <w:p w:rsidR="000D2566" w:rsidRDefault="000D2566" w:rsidP="000D2566">
      <w:pPr>
        <w:numPr>
          <w:ilvl w:val="1"/>
          <w:numId w:val="3"/>
        </w:numPr>
        <w:spacing w:line="400" w:lineRule="exact"/>
        <w:ind w:left="851" w:hanging="425"/>
        <w:rPr>
          <w:rFonts w:ascii="宋体" w:hAnsi="宋体"/>
          <w:szCs w:val="21"/>
        </w:rPr>
      </w:pPr>
      <w:r>
        <w:rPr>
          <w:rFonts w:ascii="宋体" w:hAnsi="宋体" w:hint="eastAsia"/>
          <w:szCs w:val="21"/>
        </w:rPr>
        <w:t>未被列入东实集团及下属企业相关领域黑名单。【以东莞实业投资控股集团有限公司发文（东实通〔2021〕44号）、（东实通〔2021〕98号）、</w:t>
      </w:r>
      <w:r>
        <w:rPr>
          <w:rFonts w:ascii="宋体" w:hAnsi="宋体"/>
          <w:szCs w:val="21"/>
        </w:rPr>
        <w:t>（东实通〔2022〕75号）</w:t>
      </w:r>
      <w:r>
        <w:rPr>
          <w:rFonts w:ascii="宋体" w:hAnsi="宋体" w:hint="eastAsia"/>
          <w:szCs w:val="21"/>
        </w:rPr>
        <w:t>、</w:t>
      </w:r>
      <w:r>
        <w:rPr>
          <w:rFonts w:ascii="宋体" w:hAnsi="宋体"/>
          <w:szCs w:val="21"/>
        </w:rPr>
        <w:t>（东实通〔2023〕37号）</w:t>
      </w:r>
      <w:r>
        <w:rPr>
          <w:rFonts w:ascii="宋体" w:hAnsi="宋体" w:hint="eastAsia"/>
          <w:szCs w:val="21"/>
        </w:rPr>
        <w:t>为准</w:t>
      </w:r>
      <w:r>
        <w:rPr>
          <w:rFonts w:ascii="宋体" w:hAnsi="宋体"/>
          <w:szCs w:val="21"/>
        </w:rPr>
        <w:t>，如有最新发文通知，按最新文件执行</w:t>
      </w:r>
      <w:r>
        <w:rPr>
          <w:rFonts w:ascii="宋体" w:hAnsi="宋体" w:hint="eastAsia"/>
          <w:szCs w:val="21"/>
        </w:rPr>
        <w:t>】</w:t>
      </w:r>
    </w:p>
    <w:p w:rsidR="000D2566" w:rsidRDefault="000D2566" w:rsidP="000D2566">
      <w:pPr>
        <w:numPr>
          <w:ilvl w:val="1"/>
          <w:numId w:val="3"/>
        </w:numPr>
        <w:spacing w:line="400" w:lineRule="exact"/>
        <w:ind w:left="851" w:hanging="425"/>
        <w:rPr>
          <w:rFonts w:ascii="宋体" w:hAnsi="宋体"/>
          <w:szCs w:val="21"/>
        </w:rPr>
      </w:pPr>
      <w:r>
        <w:rPr>
          <w:rFonts w:ascii="宋体" w:hAnsi="宋体" w:hint="eastAsia"/>
          <w:szCs w:val="21"/>
        </w:rPr>
        <w:t>本项目</w:t>
      </w:r>
      <w:r>
        <w:rPr>
          <w:rFonts w:ascii="宋体" w:hAnsi="宋体" w:hint="eastAsia"/>
          <w:szCs w:val="21"/>
          <w:u w:val="single"/>
        </w:rPr>
        <w:t>（不接受）</w:t>
      </w:r>
      <w:r>
        <w:rPr>
          <w:rFonts w:ascii="宋体" w:hAnsi="宋体" w:hint="eastAsia"/>
          <w:szCs w:val="21"/>
        </w:rPr>
        <w:t>联合体响应。</w:t>
      </w:r>
    </w:p>
    <w:p w:rsidR="000D2566" w:rsidRDefault="000D2566" w:rsidP="000D2566">
      <w:pPr>
        <w:rPr>
          <w:rFonts w:ascii="黑体" w:eastAsia="黑体"/>
          <w:b/>
          <w:sz w:val="28"/>
          <w:szCs w:val="28"/>
        </w:rPr>
      </w:pPr>
      <w:r>
        <w:rPr>
          <w:rFonts w:ascii="黑体" w:eastAsia="黑体"/>
          <w:b/>
          <w:sz w:val="28"/>
          <w:szCs w:val="28"/>
        </w:rPr>
        <w:t>三、 竞争性谈判文件的获取</w:t>
      </w:r>
    </w:p>
    <w:p w:rsidR="000D2566" w:rsidRPr="000E654F" w:rsidRDefault="000D2566" w:rsidP="000D2566">
      <w:pPr>
        <w:pStyle w:val="afd"/>
        <w:ind w:leftChars="208" w:left="851" w:hangingChars="197" w:hanging="414"/>
        <w:rPr>
          <w:rFonts w:ascii="宋体" w:hAnsi="宋体"/>
          <w:szCs w:val="21"/>
        </w:rPr>
      </w:pPr>
      <w:r w:rsidRPr="000E654F">
        <w:rPr>
          <w:rFonts w:ascii="宋体" w:hAnsi="宋体" w:hint="eastAsia"/>
          <w:szCs w:val="21"/>
        </w:rPr>
        <w:t>3.1</w:t>
      </w:r>
      <w:r w:rsidRPr="000E654F">
        <w:rPr>
          <w:rFonts w:ascii="宋体" w:hAnsi="宋体"/>
          <w:szCs w:val="21"/>
        </w:rPr>
        <w:t>竞争性谈判文件获取时间：</w:t>
      </w:r>
      <w:r w:rsidRPr="000E654F">
        <w:t>20</w:t>
      </w:r>
      <w:r w:rsidRPr="000E654F">
        <w:rPr>
          <w:u w:val="single"/>
        </w:rPr>
        <w:t>23</w:t>
      </w:r>
      <w:r w:rsidRPr="000E654F">
        <w:t>年</w:t>
      </w:r>
      <w:r w:rsidRPr="000E654F">
        <w:rPr>
          <w:u w:val="single"/>
        </w:rPr>
        <w:t>12</w:t>
      </w:r>
      <w:r w:rsidRPr="000E654F">
        <w:t>月</w:t>
      </w:r>
      <w:r w:rsidRPr="000E654F">
        <w:rPr>
          <w:u w:val="single"/>
        </w:rPr>
        <w:t>7</w:t>
      </w:r>
      <w:r w:rsidRPr="000E654F">
        <w:t>日至</w:t>
      </w:r>
      <w:r w:rsidRPr="000E654F">
        <w:t>20</w:t>
      </w:r>
      <w:r w:rsidRPr="000E654F">
        <w:rPr>
          <w:u w:val="single"/>
        </w:rPr>
        <w:t>23</w:t>
      </w:r>
      <w:r w:rsidRPr="000E654F">
        <w:t>年</w:t>
      </w:r>
      <w:r w:rsidRPr="000E654F">
        <w:rPr>
          <w:u w:val="single"/>
        </w:rPr>
        <w:t>12</w:t>
      </w:r>
      <w:r w:rsidRPr="000E654F">
        <w:t>月</w:t>
      </w:r>
      <w:r w:rsidRPr="000E654F">
        <w:rPr>
          <w:u w:val="single"/>
        </w:rPr>
        <w:t>12</w:t>
      </w:r>
      <w:r w:rsidRPr="000E654F">
        <w:t>日。</w:t>
      </w:r>
    </w:p>
    <w:p w:rsidR="000D2566" w:rsidRPr="000E654F" w:rsidRDefault="000D2566" w:rsidP="000D2566">
      <w:pPr>
        <w:pStyle w:val="afd"/>
        <w:ind w:leftChars="208" w:left="851" w:hangingChars="197" w:hanging="414"/>
      </w:pPr>
      <w:r w:rsidRPr="000E654F">
        <w:rPr>
          <w:rFonts w:ascii="宋体" w:hAnsi="宋体" w:hint="eastAsia"/>
          <w:szCs w:val="21"/>
        </w:rPr>
        <w:t>3.2</w:t>
      </w:r>
      <w:r w:rsidRPr="000E654F">
        <w:t>竞争性谈判文件获取</w:t>
      </w:r>
      <w:r w:rsidRPr="000E654F">
        <w:rPr>
          <w:rFonts w:hint="eastAsia"/>
        </w:rPr>
        <w:t>地点</w:t>
      </w:r>
      <w:r w:rsidRPr="000E654F">
        <w:t>：</w:t>
      </w:r>
      <w:r w:rsidRPr="000E654F">
        <w:rPr>
          <w:rFonts w:hint="eastAsia"/>
          <w:u w:val="single"/>
        </w:rPr>
        <w:t>/</w:t>
      </w:r>
      <w:r w:rsidRPr="000E654F">
        <w:t>。</w:t>
      </w:r>
    </w:p>
    <w:p w:rsidR="000D2566" w:rsidRPr="000E654F" w:rsidRDefault="000D2566" w:rsidP="000D2566">
      <w:pPr>
        <w:pStyle w:val="afd"/>
        <w:ind w:leftChars="208" w:left="851" w:hangingChars="197" w:hanging="414"/>
      </w:pPr>
      <w:r w:rsidRPr="000E654F">
        <w:rPr>
          <w:rFonts w:ascii="宋体" w:hAnsi="宋体" w:hint="eastAsia"/>
          <w:szCs w:val="21"/>
        </w:rPr>
        <w:t>3.3</w:t>
      </w:r>
      <w:r w:rsidRPr="000E654F">
        <w:rPr>
          <w:rFonts w:ascii="宋体" w:hAnsi="宋体"/>
          <w:szCs w:val="21"/>
        </w:rPr>
        <w:t>竞争性谈判文件</w:t>
      </w:r>
      <w:r w:rsidRPr="000E654F">
        <w:t>获取方式：</w:t>
      </w:r>
      <w:r w:rsidRPr="000E654F">
        <w:rPr>
          <w:rFonts w:hint="eastAsia"/>
          <w:u w:val="single"/>
        </w:rPr>
        <w:t>中国招标投标公共服务平台（</w:t>
      </w:r>
      <w:r w:rsidRPr="000E654F">
        <w:rPr>
          <w:rFonts w:hint="eastAsia"/>
          <w:u w:val="single"/>
        </w:rPr>
        <w:t>http://www.cebpubservice.com/</w:t>
      </w:r>
      <w:r w:rsidRPr="000E654F">
        <w:rPr>
          <w:rFonts w:hint="eastAsia"/>
          <w:u w:val="single"/>
        </w:rPr>
        <w:t>）、广东省公共资源交易平台（</w:t>
      </w:r>
      <w:r w:rsidRPr="000E654F">
        <w:rPr>
          <w:rFonts w:hint="eastAsia"/>
          <w:u w:val="single"/>
        </w:rPr>
        <w:t>https://ygp.gdzwfw.gov.cn/#/441900/index</w:t>
      </w:r>
      <w:r w:rsidRPr="000E654F">
        <w:rPr>
          <w:rFonts w:hint="eastAsia"/>
          <w:u w:val="single"/>
        </w:rPr>
        <w:t>）、东莞实业投资控股集团有限公司</w:t>
      </w:r>
      <w:r w:rsidRPr="000E654F">
        <w:rPr>
          <w:rFonts w:hint="eastAsia"/>
          <w:u w:val="single"/>
        </w:rPr>
        <w:t>-</w:t>
      </w:r>
      <w:r w:rsidRPr="000E654F">
        <w:rPr>
          <w:rFonts w:hint="eastAsia"/>
          <w:u w:val="single"/>
        </w:rPr>
        <w:t>招标采购栏目（</w:t>
      </w:r>
      <w:r w:rsidRPr="000E654F">
        <w:rPr>
          <w:rFonts w:hint="eastAsia"/>
          <w:u w:val="single"/>
        </w:rPr>
        <w:t>http://www.dgsy.com.cn/</w:t>
      </w:r>
      <w:r w:rsidRPr="000E654F">
        <w:rPr>
          <w:rFonts w:hint="eastAsia"/>
          <w:u w:val="single"/>
        </w:rPr>
        <w:t>）、广东正德招标有限公司网站</w:t>
      </w:r>
      <w:r w:rsidRPr="000E654F">
        <w:rPr>
          <w:rFonts w:hint="eastAsia"/>
          <w:u w:val="single"/>
        </w:rPr>
        <w:t>(http://www.zdbidding.com</w:t>
      </w:r>
      <w:r w:rsidRPr="000E654F">
        <w:rPr>
          <w:rFonts w:hint="eastAsia"/>
          <w:u w:val="single"/>
        </w:rPr>
        <w:t>）</w:t>
      </w:r>
      <w:r w:rsidRPr="000E654F">
        <w:rPr>
          <w:rFonts w:hint="eastAsia"/>
        </w:rPr>
        <w:t>不记名免费下载</w:t>
      </w:r>
      <w:r w:rsidRPr="000E654F">
        <w:t>。</w:t>
      </w:r>
    </w:p>
    <w:p w:rsidR="000D2566" w:rsidRPr="000E654F" w:rsidRDefault="000D2566" w:rsidP="000D2566">
      <w:pPr>
        <w:rPr>
          <w:rFonts w:ascii="黑体" w:eastAsia="黑体"/>
          <w:b/>
          <w:sz w:val="28"/>
          <w:szCs w:val="28"/>
        </w:rPr>
      </w:pPr>
      <w:r w:rsidRPr="000E654F">
        <w:rPr>
          <w:rFonts w:ascii="黑体" w:eastAsia="黑体"/>
          <w:b/>
          <w:sz w:val="28"/>
          <w:szCs w:val="28"/>
        </w:rPr>
        <w:t xml:space="preserve">四、 响应文件的递交 </w:t>
      </w:r>
      <w:bookmarkStart w:id="0" w:name="_GoBack"/>
      <w:bookmarkEnd w:id="0"/>
    </w:p>
    <w:p w:rsidR="000D2566" w:rsidRDefault="000D2566" w:rsidP="000D2566">
      <w:pPr>
        <w:pStyle w:val="afd"/>
        <w:ind w:leftChars="208" w:left="851" w:hangingChars="197" w:hanging="414"/>
      </w:pPr>
      <w:r w:rsidRPr="000E654F">
        <w:rPr>
          <w:rFonts w:ascii="宋体" w:hAnsi="宋体" w:hint="eastAsia"/>
          <w:szCs w:val="21"/>
        </w:rPr>
        <w:t>4.1</w:t>
      </w:r>
      <w:r w:rsidRPr="000E654F">
        <w:t>响应文件递交的截止时间为</w:t>
      </w:r>
      <w:r w:rsidRPr="000E654F">
        <w:t>20</w:t>
      </w:r>
      <w:r w:rsidRPr="000E654F">
        <w:rPr>
          <w:u w:val="single"/>
        </w:rPr>
        <w:t>23</w:t>
      </w:r>
      <w:r w:rsidRPr="000E654F">
        <w:t>年</w:t>
      </w:r>
      <w:r w:rsidRPr="000E654F">
        <w:rPr>
          <w:u w:val="single"/>
        </w:rPr>
        <w:t>12</w:t>
      </w:r>
      <w:r w:rsidRPr="000E654F">
        <w:t>月</w:t>
      </w:r>
      <w:r w:rsidRPr="000E654F">
        <w:rPr>
          <w:u w:val="single"/>
        </w:rPr>
        <w:t>13</w:t>
      </w:r>
      <w:r w:rsidRPr="000E654F">
        <w:t>日</w:t>
      </w:r>
      <w:r w:rsidR="000E654F" w:rsidRPr="000E654F">
        <w:rPr>
          <w:u w:val="single"/>
        </w:rPr>
        <w:t>14</w:t>
      </w:r>
      <w:r w:rsidRPr="000E654F">
        <w:t>时</w:t>
      </w:r>
      <w:r w:rsidRPr="000E654F">
        <w:rPr>
          <w:u w:val="single"/>
        </w:rPr>
        <w:t>30</w:t>
      </w:r>
      <w:r w:rsidRPr="000E654F">
        <w:t>分，递交地点为：</w:t>
      </w:r>
      <w:r w:rsidRPr="000E654F">
        <w:rPr>
          <w:rFonts w:hint="eastAsia"/>
          <w:u w:val="single"/>
        </w:rPr>
        <w:t>东莞市</w:t>
      </w:r>
      <w:r>
        <w:rPr>
          <w:rFonts w:hint="eastAsia"/>
          <w:u w:val="single"/>
        </w:rPr>
        <w:t>南城街道西平社区下手新村一巷</w:t>
      </w:r>
      <w:r>
        <w:rPr>
          <w:rFonts w:hint="eastAsia"/>
          <w:u w:val="single"/>
        </w:rPr>
        <w:t>17</w:t>
      </w:r>
      <w:r>
        <w:rPr>
          <w:rFonts w:hint="eastAsia"/>
          <w:u w:val="single"/>
        </w:rPr>
        <w:t>号广东正德招标有限公司开评标室</w:t>
      </w:r>
      <w:r>
        <w:t>。</w:t>
      </w:r>
    </w:p>
    <w:p w:rsidR="000D2566" w:rsidRDefault="000D2566" w:rsidP="000D2566">
      <w:pPr>
        <w:pStyle w:val="afd"/>
        <w:ind w:leftChars="208" w:left="851" w:hangingChars="197" w:hanging="414"/>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出现以下情形时，采购代理机构不予接收响应文件：</w:t>
      </w:r>
    </w:p>
    <w:p w:rsidR="000D2566" w:rsidRDefault="000D2566" w:rsidP="000D2566">
      <w:pPr>
        <w:pStyle w:val="afd"/>
        <w:ind w:leftChars="208" w:left="851" w:hangingChars="197" w:hanging="414"/>
        <w:rPr>
          <w:rFonts w:ascii="宋体" w:hAnsi="宋体"/>
        </w:rPr>
      </w:pPr>
      <w:r>
        <w:rPr>
          <w:rFonts w:ascii="宋体" w:hAnsi="宋体" w:hint="eastAsia"/>
        </w:rPr>
        <w:t>4.</w:t>
      </w:r>
      <w:r>
        <w:rPr>
          <w:rFonts w:ascii="宋体" w:hAnsi="宋体"/>
        </w:rPr>
        <w:t>2</w:t>
      </w:r>
      <w:r>
        <w:rPr>
          <w:rFonts w:ascii="宋体" w:hAnsi="宋体" w:hint="eastAsia"/>
        </w:rPr>
        <w:t>.1逾期送达或者未送达指定地点的；</w:t>
      </w:r>
    </w:p>
    <w:p w:rsidR="000D2566" w:rsidRDefault="000D2566" w:rsidP="000D2566">
      <w:pPr>
        <w:pStyle w:val="afd"/>
        <w:ind w:leftChars="208" w:left="851" w:hangingChars="197" w:hanging="414"/>
        <w:rPr>
          <w:rFonts w:ascii="宋体" w:hAnsi="宋体"/>
        </w:rPr>
      </w:pPr>
      <w:r>
        <w:rPr>
          <w:rFonts w:ascii="宋体" w:hAnsi="宋体" w:hint="eastAsia"/>
        </w:rPr>
        <w:t>4.</w:t>
      </w:r>
      <w:r>
        <w:rPr>
          <w:rFonts w:ascii="宋体" w:hAnsi="宋体"/>
        </w:rPr>
        <w:t>2</w:t>
      </w:r>
      <w:r>
        <w:rPr>
          <w:rFonts w:ascii="宋体" w:hAnsi="宋体" w:hint="eastAsia"/>
        </w:rPr>
        <w:t>.2未按竞争性谈判文件要求密封的。</w:t>
      </w:r>
    </w:p>
    <w:p w:rsidR="000D2566" w:rsidRDefault="000D2566" w:rsidP="000D2566">
      <w:pPr>
        <w:rPr>
          <w:rFonts w:ascii="黑体" w:eastAsia="黑体"/>
          <w:b/>
          <w:sz w:val="28"/>
          <w:szCs w:val="28"/>
        </w:rPr>
      </w:pPr>
      <w:r>
        <w:rPr>
          <w:rFonts w:ascii="黑体" w:eastAsia="黑体"/>
          <w:b/>
          <w:sz w:val="28"/>
          <w:szCs w:val="28"/>
        </w:rPr>
        <w:t xml:space="preserve">五、 发布公告的媒介 </w:t>
      </w:r>
    </w:p>
    <w:p w:rsidR="000D2566" w:rsidRDefault="000D2566" w:rsidP="000D2566">
      <w:pPr>
        <w:ind w:left="-14" w:firstLine="640"/>
      </w:pPr>
      <w:r>
        <w:rPr>
          <w:rFonts w:ascii="宋体" w:hAnsi="宋体" w:hint="eastAsia"/>
          <w:szCs w:val="21"/>
        </w:rPr>
        <w:t>1.1</w:t>
      </w:r>
      <w:r>
        <w:rPr>
          <w:rFonts w:hint="eastAsia"/>
        </w:rPr>
        <w:t>竞争性谈判公告发布媒介：</w:t>
      </w:r>
      <w:r>
        <w:t>本次公告在</w:t>
      </w:r>
      <w:r>
        <w:rPr>
          <w:rFonts w:hint="eastAsia"/>
          <w:u w:val="single"/>
        </w:rPr>
        <w:t>中国招标投标公共服务平台（</w:t>
      </w:r>
      <w:r>
        <w:rPr>
          <w:rFonts w:hint="eastAsia"/>
          <w:u w:val="single"/>
        </w:rPr>
        <w:t>http://www.cebpubservice.com/</w:t>
      </w:r>
      <w:r>
        <w:rPr>
          <w:rFonts w:hint="eastAsia"/>
          <w:u w:val="single"/>
        </w:rPr>
        <w:t>）、广东省公共资源交易平台（</w:t>
      </w:r>
      <w:r>
        <w:rPr>
          <w:rFonts w:hint="eastAsia"/>
          <w:u w:val="single"/>
        </w:rPr>
        <w:t>https://ygp.gdzwfw.gov.cn/#/441900/index</w:t>
      </w:r>
      <w:r>
        <w:rPr>
          <w:rFonts w:hint="eastAsia"/>
          <w:u w:val="single"/>
        </w:rPr>
        <w:t>）、东莞实业投资控股集团有限公司</w:t>
      </w:r>
      <w:r>
        <w:rPr>
          <w:rFonts w:hint="eastAsia"/>
          <w:u w:val="single"/>
        </w:rPr>
        <w:t>-</w:t>
      </w:r>
      <w:r>
        <w:rPr>
          <w:rFonts w:hint="eastAsia"/>
          <w:u w:val="single"/>
        </w:rPr>
        <w:t>招标采购栏目（</w:t>
      </w:r>
      <w:r>
        <w:rPr>
          <w:rFonts w:hint="eastAsia"/>
          <w:u w:val="single"/>
        </w:rPr>
        <w:t>http://www.dgsy.com.cn/</w:t>
      </w:r>
      <w:r>
        <w:rPr>
          <w:rFonts w:hint="eastAsia"/>
          <w:u w:val="single"/>
        </w:rPr>
        <w:t>）、广东正德招标有限公司网站</w:t>
      </w:r>
      <w:r>
        <w:rPr>
          <w:rFonts w:hint="eastAsia"/>
          <w:u w:val="single"/>
        </w:rPr>
        <w:t>(http://www.zdbidding.com</w:t>
      </w:r>
      <w:r>
        <w:rPr>
          <w:rFonts w:hint="eastAsia"/>
          <w:u w:val="single"/>
        </w:rPr>
        <w:t>）</w:t>
      </w:r>
      <w:r>
        <w:t>上发布</w:t>
      </w:r>
      <w:r>
        <w:rPr>
          <w:rFonts w:hint="eastAsia"/>
        </w:rPr>
        <w:t>（参照《东实集团招标采购管理办法》、《工程招标实施细则》、《采购实施细则》要求执行）。</w:t>
      </w:r>
    </w:p>
    <w:p w:rsidR="000D2566" w:rsidRDefault="000D2566" w:rsidP="000D2566">
      <w:pPr>
        <w:ind w:left="-14" w:firstLine="640"/>
      </w:pPr>
      <w:r>
        <w:rPr>
          <w:rFonts w:ascii="宋体" w:hAnsi="宋体" w:hint="eastAsia"/>
          <w:szCs w:val="21"/>
        </w:rPr>
        <w:t xml:space="preserve">1.2 </w:t>
      </w:r>
      <w:r>
        <w:rPr>
          <w:rFonts w:hint="eastAsia"/>
        </w:rPr>
        <w:t>成交候选人公示发布媒介：</w:t>
      </w:r>
      <w:r>
        <w:rPr>
          <w:rFonts w:hint="eastAsia"/>
          <w:u w:val="single"/>
        </w:rPr>
        <w:t>东莞实业投资控股集团有限公司</w:t>
      </w:r>
      <w:r>
        <w:rPr>
          <w:rFonts w:hint="eastAsia"/>
          <w:u w:val="single"/>
        </w:rPr>
        <w:t>-</w:t>
      </w:r>
      <w:r>
        <w:rPr>
          <w:rFonts w:hint="eastAsia"/>
          <w:u w:val="single"/>
        </w:rPr>
        <w:t>招标采购栏目（</w:t>
      </w:r>
      <w:r>
        <w:rPr>
          <w:rFonts w:hint="eastAsia"/>
          <w:u w:val="single"/>
        </w:rPr>
        <w:t>http://www.dgsy.com.cn/</w:t>
      </w:r>
      <w:r>
        <w:rPr>
          <w:rFonts w:hint="eastAsia"/>
          <w:u w:val="single"/>
        </w:rPr>
        <w:t>）</w:t>
      </w:r>
      <w:r>
        <w:rPr>
          <w:rFonts w:hint="eastAsia"/>
        </w:rPr>
        <w:t>。</w:t>
      </w:r>
    </w:p>
    <w:p w:rsidR="000D2566" w:rsidRDefault="000D2566" w:rsidP="000D2566">
      <w:pPr>
        <w:rPr>
          <w:rFonts w:ascii="黑体" w:eastAsia="黑体"/>
          <w:b/>
          <w:sz w:val="28"/>
          <w:szCs w:val="28"/>
        </w:rPr>
      </w:pPr>
      <w:r>
        <w:rPr>
          <w:rFonts w:ascii="黑体" w:eastAsia="黑体"/>
          <w:b/>
          <w:sz w:val="28"/>
          <w:szCs w:val="28"/>
        </w:rPr>
        <w:t xml:space="preserve">六、 </w:t>
      </w:r>
      <w:r>
        <w:rPr>
          <w:rFonts w:ascii="黑体" w:eastAsia="黑体" w:hint="eastAsia"/>
          <w:b/>
          <w:sz w:val="28"/>
          <w:szCs w:val="28"/>
        </w:rPr>
        <w:t>竞争性谈判保证金</w:t>
      </w:r>
      <w:r>
        <w:rPr>
          <w:rFonts w:ascii="黑体" w:eastAsia="黑体"/>
          <w:b/>
          <w:sz w:val="28"/>
          <w:szCs w:val="28"/>
        </w:rPr>
        <w:t xml:space="preserve"> </w:t>
      </w:r>
    </w:p>
    <w:p w:rsidR="000D2566" w:rsidRDefault="000D2566" w:rsidP="000D2566">
      <w:pPr>
        <w:pStyle w:val="afd"/>
        <w:ind w:leftChars="208" w:left="851" w:hangingChars="197" w:hanging="414"/>
        <w:rPr>
          <w:rFonts w:ascii="宋体" w:hAnsi="宋体"/>
        </w:rPr>
      </w:pPr>
      <w:r>
        <w:rPr>
          <w:rFonts w:ascii="宋体" w:hAnsi="宋体" w:hint="eastAsia"/>
        </w:rPr>
        <w:t>6.1.</w:t>
      </w:r>
      <w:r>
        <w:rPr>
          <w:rFonts w:ascii="宋体" w:hAnsi="宋体"/>
        </w:rPr>
        <w:t>竞争性谈判</w:t>
      </w:r>
      <w:r>
        <w:rPr>
          <w:rFonts w:ascii="宋体" w:hAnsi="宋体" w:hint="eastAsia"/>
        </w:rPr>
        <w:t>保证金金额：</w:t>
      </w:r>
      <w:r>
        <w:rPr>
          <w:rFonts w:ascii="宋体" w:hAnsi="宋体"/>
          <w:u w:val="single"/>
        </w:rPr>
        <w:t>10100.00</w:t>
      </w:r>
      <w:r>
        <w:rPr>
          <w:rFonts w:ascii="宋体" w:hAnsi="宋体" w:hint="eastAsia"/>
        </w:rPr>
        <w:t>元</w:t>
      </w:r>
      <w:r>
        <w:rPr>
          <w:rFonts w:ascii="宋体" w:hAnsi="宋体"/>
        </w:rPr>
        <w:t>。</w:t>
      </w:r>
    </w:p>
    <w:p w:rsidR="000D2566" w:rsidRDefault="000D2566" w:rsidP="000D2566">
      <w:pPr>
        <w:pStyle w:val="afd"/>
        <w:ind w:leftChars="208" w:left="851" w:hangingChars="197" w:hanging="414"/>
        <w:rPr>
          <w:rFonts w:ascii="宋体" w:hAnsi="宋体"/>
        </w:rPr>
      </w:pPr>
      <w:r>
        <w:rPr>
          <w:rFonts w:ascii="宋体" w:hAnsi="宋体" w:hint="eastAsia"/>
        </w:rPr>
        <w:t>6.2.竞争性谈判保证金缴纳方式：银行转账或电汇。</w:t>
      </w:r>
    </w:p>
    <w:p w:rsidR="000D2566" w:rsidRDefault="000D2566" w:rsidP="000D2566">
      <w:pPr>
        <w:rPr>
          <w:rFonts w:ascii="黑体" w:eastAsia="黑体"/>
          <w:b/>
          <w:sz w:val="28"/>
          <w:szCs w:val="28"/>
        </w:rPr>
      </w:pPr>
      <w:r>
        <w:rPr>
          <w:rFonts w:ascii="黑体" w:eastAsia="黑体" w:hint="eastAsia"/>
          <w:b/>
          <w:sz w:val="28"/>
          <w:szCs w:val="28"/>
        </w:rPr>
        <w:t>七</w:t>
      </w:r>
      <w:r>
        <w:rPr>
          <w:rFonts w:ascii="黑体" w:eastAsia="黑体"/>
          <w:b/>
          <w:sz w:val="28"/>
          <w:szCs w:val="28"/>
        </w:rPr>
        <w:t xml:space="preserve">、 联系方式 </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hint="eastAsia"/>
          <w:szCs w:val="21"/>
        </w:rPr>
        <w:t>采购人</w:t>
      </w:r>
      <w:r>
        <w:rPr>
          <w:rFonts w:ascii="宋体" w:hAnsi="宋体"/>
          <w:szCs w:val="21"/>
        </w:rPr>
        <w:t>名称：</w:t>
      </w:r>
      <w:r>
        <w:rPr>
          <w:rFonts w:ascii="宋体" w:hAnsi="宋体" w:hint="eastAsia"/>
          <w:szCs w:val="21"/>
        </w:rPr>
        <w:t>东莞松湖迎宾里酒店有限公司</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t>采购</w:t>
      </w:r>
      <w:r>
        <w:rPr>
          <w:rFonts w:ascii="宋体" w:hAnsi="宋体" w:hint="eastAsia"/>
          <w:szCs w:val="21"/>
        </w:rPr>
        <w:t>人</w:t>
      </w:r>
      <w:r>
        <w:rPr>
          <w:rFonts w:ascii="宋体" w:hAnsi="宋体"/>
          <w:szCs w:val="21"/>
        </w:rPr>
        <w:t>地址：</w:t>
      </w:r>
      <w:r>
        <w:rPr>
          <w:rFonts w:ascii="宋体" w:hAnsi="宋体" w:hint="eastAsia"/>
          <w:szCs w:val="21"/>
        </w:rPr>
        <w:t>广东省东莞市松山湖园区博恒二路1号9栋2001室</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t>联系人：</w:t>
      </w:r>
      <w:r>
        <w:rPr>
          <w:rFonts w:ascii="宋体" w:hAnsi="宋体" w:hint="eastAsia"/>
          <w:szCs w:val="21"/>
        </w:rPr>
        <w:t>晁工</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lastRenderedPageBreak/>
        <w:t>联系电话：0769-26622888</w:t>
      </w:r>
    </w:p>
    <w:p w:rsidR="000D2566" w:rsidRDefault="000D2566" w:rsidP="000D2566">
      <w:pPr>
        <w:tabs>
          <w:tab w:val="left" w:pos="900"/>
          <w:tab w:val="left" w:pos="1262"/>
        </w:tabs>
        <w:spacing w:line="440" w:lineRule="exact"/>
        <w:ind w:left="142" w:firstLineChars="202" w:firstLine="424"/>
        <w:rPr>
          <w:rFonts w:ascii="宋体" w:hAnsi="宋体"/>
          <w:szCs w:val="21"/>
        </w:rPr>
      </w:pP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hint="eastAsia"/>
          <w:szCs w:val="21"/>
        </w:rPr>
        <w:t>采购人</w:t>
      </w:r>
      <w:r>
        <w:rPr>
          <w:rFonts w:ascii="宋体" w:hAnsi="宋体"/>
          <w:szCs w:val="21"/>
        </w:rPr>
        <w:t>采购代理机构名称：</w:t>
      </w:r>
      <w:r>
        <w:rPr>
          <w:rFonts w:ascii="宋体" w:hAnsi="宋体" w:hint="eastAsia"/>
          <w:szCs w:val="21"/>
        </w:rPr>
        <w:t>广东正德招标有限公司</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t>采购代理机构地址：</w:t>
      </w:r>
      <w:r>
        <w:rPr>
          <w:rFonts w:ascii="宋体" w:hAnsi="宋体" w:hint="eastAsia"/>
          <w:szCs w:val="21"/>
        </w:rPr>
        <w:t>东莞市南城街道西平社区下手新村一巷17号</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t>联系人：</w:t>
      </w:r>
      <w:r>
        <w:rPr>
          <w:rFonts w:ascii="宋体" w:hAnsi="宋体" w:hint="eastAsia"/>
          <w:szCs w:val="21"/>
        </w:rPr>
        <w:t>李先生</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t>联系电话：0769-22682666</w:t>
      </w:r>
    </w:p>
    <w:p w:rsidR="000D2566" w:rsidRDefault="000D2566" w:rsidP="000D2566">
      <w:pPr>
        <w:tabs>
          <w:tab w:val="left" w:pos="900"/>
          <w:tab w:val="left" w:pos="1262"/>
        </w:tabs>
        <w:spacing w:line="440" w:lineRule="exact"/>
        <w:ind w:left="142" w:firstLineChars="202" w:firstLine="424"/>
        <w:rPr>
          <w:rFonts w:ascii="宋体" w:hAnsi="宋体"/>
          <w:szCs w:val="21"/>
        </w:rPr>
      </w:pPr>
      <w:r>
        <w:rPr>
          <w:rFonts w:ascii="宋体" w:hAnsi="宋体"/>
          <w:szCs w:val="21"/>
        </w:rPr>
        <w:t>电子邮件：zdbidding@163.com</w:t>
      </w:r>
    </w:p>
    <w:p w:rsidR="000D2566" w:rsidRDefault="000D2566" w:rsidP="000D2566">
      <w:pPr>
        <w:tabs>
          <w:tab w:val="left" w:pos="900"/>
          <w:tab w:val="left" w:pos="1262"/>
        </w:tabs>
        <w:spacing w:line="440" w:lineRule="exact"/>
        <w:ind w:left="142" w:firstLineChars="202" w:firstLine="424"/>
        <w:jc w:val="right"/>
        <w:rPr>
          <w:rFonts w:ascii="宋体" w:hAnsi="宋体"/>
          <w:szCs w:val="21"/>
        </w:rPr>
      </w:pPr>
      <w:r>
        <w:rPr>
          <w:rFonts w:ascii="宋体" w:hAnsi="宋体"/>
          <w:szCs w:val="21"/>
        </w:rPr>
        <w:t>采购代理机构：</w:t>
      </w:r>
      <w:r>
        <w:rPr>
          <w:rFonts w:ascii="宋体" w:hAnsi="宋体" w:hint="eastAsia"/>
          <w:szCs w:val="21"/>
        </w:rPr>
        <w:t>广东正德招标有限公司</w:t>
      </w:r>
    </w:p>
    <w:p w:rsidR="000D2566" w:rsidRDefault="000D2566" w:rsidP="000D2566">
      <w:pPr>
        <w:tabs>
          <w:tab w:val="left" w:pos="900"/>
          <w:tab w:val="left" w:pos="1262"/>
        </w:tabs>
        <w:wordWrap w:val="0"/>
        <w:spacing w:line="440" w:lineRule="exact"/>
        <w:ind w:left="142" w:firstLineChars="202" w:firstLine="424"/>
        <w:jc w:val="right"/>
        <w:rPr>
          <w:rFonts w:ascii="黑体" w:eastAsia="黑体"/>
          <w:b/>
          <w:sz w:val="28"/>
          <w:szCs w:val="28"/>
        </w:rPr>
      </w:pPr>
      <w:r w:rsidRPr="000E654F">
        <w:rPr>
          <w:rFonts w:ascii="宋体" w:hAnsi="宋体"/>
          <w:szCs w:val="21"/>
        </w:rPr>
        <w:t>日期：</w:t>
      </w:r>
      <w:r w:rsidRPr="000E654F">
        <w:rPr>
          <w:rFonts w:ascii="宋体" w:hAnsi="宋体"/>
          <w:szCs w:val="21"/>
          <w:u w:val="single"/>
        </w:rPr>
        <w:t>2023</w:t>
      </w:r>
      <w:r w:rsidRPr="000E654F">
        <w:rPr>
          <w:rFonts w:ascii="宋体" w:hAnsi="宋体"/>
          <w:szCs w:val="21"/>
        </w:rPr>
        <w:t>年</w:t>
      </w:r>
      <w:r w:rsidRPr="000E654F">
        <w:rPr>
          <w:rFonts w:ascii="宋体" w:hAnsi="宋体"/>
          <w:szCs w:val="21"/>
          <w:u w:val="single"/>
        </w:rPr>
        <w:t>12</w:t>
      </w:r>
      <w:r w:rsidRPr="000E654F">
        <w:rPr>
          <w:rFonts w:ascii="宋体" w:hAnsi="宋体"/>
          <w:szCs w:val="21"/>
        </w:rPr>
        <w:t>月</w:t>
      </w:r>
      <w:r w:rsidRPr="000E654F">
        <w:rPr>
          <w:rFonts w:ascii="宋体" w:hAnsi="宋体"/>
          <w:szCs w:val="21"/>
          <w:u w:val="single"/>
        </w:rPr>
        <w:t>7</w:t>
      </w:r>
      <w:r w:rsidRPr="000E654F">
        <w:rPr>
          <w:rFonts w:ascii="宋体" w:hAnsi="宋体"/>
          <w:szCs w:val="21"/>
        </w:rPr>
        <w:t>日</w:t>
      </w:r>
    </w:p>
    <w:p w:rsidR="0067497E" w:rsidRPr="000D2566" w:rsidRDefault="0067497E" w:rsidP="000D2566"/>
    <w:sectPr w:rsidR="0067497E" w:rsidRPr="000D256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9E" w:rsidRDefault="00684BF0">
      <w:r>
        <w:separator/>
      </w:r>
    </w:p>
  </w:endnote>
  <w:endnote w:type="continuationSeparator" w:id="0">
    <w:p w:rsidR="00EE329E" w:rsidRDefault="006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
    <w:altName w:val="Segoe Prin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7E" w:rsidRDefault="00684BF0">
    <w:pPr>
      <w:jc w:val="right"/>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3175"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67497E" w:rsidRDefault="00684B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1AA">
                            <w:rPr>
                              <w:noProof/>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9.0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67497E" w:rsidRDefault="00684B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1AA">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9E" w:rsidRDefault="00684BF0">
      <w:r>
        <w:separator/>
      </w:r>
    </w:p>
  </w:footnote>
  <w:footnote w:type="continuationSeparator" w:id="0">
    <w:p w:rsidR="00EE329E" w:rsidRDefault="00684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7E" w:rsidRDefault="00B501A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1" o:spid="_x0000_s2049" type="#_x0000_t136" style="position:absolute;left:0;text-align:left;margin-left:0;margin-top:0;width:521.3pt;height:65.95pt;rotation:-45;z-index:-251658240;mso-position-horizontal:center;mso-position-horizontal-relative:margin;mso-position-vertical:center;mso-position-vertical-relative:margin;mso-width-relative:page;mso-height-relative:page" fillcolor="silver" stroked="f">
          <v:fill opacity="39321f"/>
          <v:textpath style="font-family:&quot;宋体&quot;" trim="t" fitpath="t" string="东实集团 2023-12-5"/>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C48"/>
    <w:multiLevelType w:val="multilevel"/>
    <w:tmpl w:val="00975C48"/>
    <w:lvl w:ilvl="0">
      <w:start w:val="1"/>
      <w:numFmt w:val="decimal"/>
      <w:lvlText w:val="（%1）"/>
      <w:lvlJc w:val="left"/>
      <w:pPr>
        <w:ind w:left="15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94"/>
        </w:tabs>
        <w:ind w:left="794" w:hanging="794"/>
      </w:pPr>
      <w:rPr>
        <w:rFonts w:ascii="宋体" w:eastAsia="宋体" w:hAnsi="宋体" w:hint="eastAsia"/>
        <w:b w:val="0"/>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27D67977"/>
    <w:multiLevelType w:val="multilevel"/>
    <w:tmpl w:val="27D67977"/>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1B23450"/>
    <w:multiLevelType w:val="multilevel"/>
    <w:tmpl w:val="31B234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E02070"/>
    <w:multiLevelType w:val="multilevel"/>
    <w:tmpl w:val="34E0207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400F3F41"/>
    <w:multiLevelType w:val="multilevel"/>
    <w:tmpl w:val="400F3F41"/>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29F0012"/>
    <w:multiLevelType w:val="multilevel"/>
    <w:tmpl w:val="429F001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AC775F4"/>
    <w:multiLevelType w:val="multilevel"/>
    <w:tmpl w:val="4AC775F4"/>
    <w:lvl w:ilvl="0">
      <w:start w:val="1"/>
      <w:numFmt w:val="decimal"/>
      <w:lvlText w:val="%1."/>
      <w:lvlJc w:val="left"/>
      <w:pPr>
        <w:ind w:left="425" w:hanging="425"/>
      </w:pPr>
      <w:rPr>
        <w:rFonts w:ascii="宋体" w:eastAsia="宋体" w:hAnsi="宋体" w:hint="eastAsia"/>
        <w:b/>
        <w:sz w:val="28"/>
      </w:rPr>
    </w:lvl>
    <w:lvl w:ilvl="1">
      <w:start w:val="1"/>
      <w:numFmt w:val="decimal"/>
      <w:pStyle w:val="a"/>
      <w:lvlText w:val="%1.%2"/>
      <w:lvlJc w:val="left"/>
      <w:pPr>
        <w:ind w:left="850" w:hanging="425"/>
      </w:pPr>
      <w:rPr>
        <w:rFonts w:eastAsia="宋体" w:hint="eastAsia"/>
        <w:b/>
        <w:i w:val="0"/>
        <w:sz w:val="24"/>
      </w:rPr>
    </w:lvl>
    <w:lvl w:ilvl="2">
      <w:start w:val="1"/>
      <w:numFmt w:val="decimal"/>
      <w:pStyle w:val="a0"/>
      <w:lvlText w:val="%1.%2.%3"/>
      <w:lvlJc w:val="left"/>
      <w:pPr>
        <w:ind w:left="1275" w:hanging="425"/>
      </w:pPr>
      <w:rPr>
        <w:rFonts w:eastAsia="宋体" w:hint="eastAsia"/>
        <w:b w:val="0"/>
        <w:i w:val="0"/>
        <w:sz w:val="21"/>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8">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9">
    <w:nsid w:val="5A661C69"/>
    <w:multiLevelType w:val="singleLevel"/>
    <w:tmpl w:val="5A661C69"/>
    <w:lvl w:ilvl="0">
      <w:start w:val="3"/>
      <w:numFmt w:val="chineseCounting"/>
      <w:suff w:val="nothing"/>
      <w:lvlText w:val="%1、"/>
      <w:lvlJc w:val="left"/>
      <w:rPr>
        <w:rFonts w:hint="eastAsia"/>
      </w:rPr>
    </w:lvl>
  </w:abstractNum>
  <w:abstractNum w:abstractNumId="10">
    <w:nsid w:val="635E683D"/>
    <w:multiLevelType w:val="multilevel"/>
    <w:tmpl w:val="635E68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2"/>
  </w:num>
  <w:num w:numId="3">
    <w:abstractNumId w:val="4"/>
  </w:num>
  <w:num w:numId="4">
    <w:abstractNumId w:val="5"/>
  </w:num>
  <w:num w:numId="5">
    <w:abstractNumId w:val="6"/>
  </w:num>
  <w:num w:numId="6">
    <w:abstractNumId w:val="10"/>
  </w:num>
  <w:num w:numId="7">
    <w:abstractNumId w:val="3"/>
  </w:num>
  <w:num w:numId="8">
    <w:abstractNumId w:val="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7F7043"/>
    <w:rsid w:val="0000377B"/>
    <w:rsid w:val="00003CE8"/>
    <w:rsid w:val="000068EA"/>
    <w:rsid w:val="00007223"/>
    <w:rsid w:val="0001068F"/>
    <w:rsid w:val="000125F4"/>
    <w:rsid w:val="00013119"/>
    <w:rsid w:val="000259BD"/>
    <w:rsid w:val="0003046F"/>
    <w:rsid w:val="00031930"/>
    <w:rsid w:val="000353AC"/>
    <w:rsid w:val="0003586D"/>
    <w:rsid w:val="00046275"/>
    <w:rsid w:val="00053FF2"/>
    <w:rsid w:val="00055DA3"/>
    <w:rsid w:val="000634B4"/>
    <w:rsid w:val="0007006A"/>
    <w:rsid w:val="00070D24"/>
    <w:rsid w:val="000761F7"/>
    <w:rsid w:val="00076DFA"/>
    <w:rsid w:val="0007767F"/>
    <w:rsid w:val="00080D65"/>
    <w:rsid w:val="00081F9C"/>
    <w:rsid w:val="000862DF"/>
    <w:rsid w:val="000873D4"/>
    <w:rsid w:val="0008744A"/>
    <w:rsid w:val="00091BA0"/>
    <w:rsid w:val="00092304"/>
    <w:rsid w:val="000A0E22"/>
    <w:rsid w:val="000A24D5"/>
    <w:rsid w:val="000B0915"/>
    <w:rsid w:val="000B6DE6"/>
    <w:rsid w:val="000C0ED2"/>
    <w:rsid w:val="000C2D7F"/>
    <w:rsid w:val="000C45A3"/>
    <w:rsid w:val="000C6828"/>
    <w:rsid w:val="000D2566"/>
    <w:rsid w:val="000D3326"/>
    <w:rsid w:val="000D39C4"/>
    <w:rsid w:val="000D6A60"/>
    <w:rsid w:val="000E1DA4"/>
    <w:rsid w:val="000E5805"/>
    <w:rsid w:val="000E654F"/>
    <w:rsid w:val="000F26EE"/>
    <w:rsid w:val="000F3DBB"/>
    <w:rsid w:val="000F58BD"/>
    <w:rsid w:val="000F676E"/>
    <w:rsid w:val="001033E2"/>
    <w:rsid w:val="00105F24"/>
    <w:rsid w:val="0011115C"/>
    <w:rsid w:val="001114E2"/>
    <w:rsid w:val="001126DB"/>
    <w:rsid w:val="00113948"/>
    <w:rsid w:val="00124BCF"/>
    <w:rsid w:val="0012586F"/>
    <w:rsid w:val="00125AE4"/>
    <w:rsid w:val="001308F0"/>
    <w:rsid w:val="00131A68"/>
    <w:rsid w:val="0013254C"/>
    <w:rsid w:val="00132BFB"/>
    <w:rsid w:val="0013421C"/>
    <w:rsid w:val="00134522"/>
    <w:rsid w:val="00134782"/>
    <w:rsid w:val="001360FA"/>
    <w:rsid w:val="0013663E"/>
    <w:rsid w:val="00142BF2"/>
    <w:rsid w:val="001545C3"/>
    <w:rsid w:val="00162486"/>
    <w:rsid w:val="0016555D"/>
    <w:rsid w:val="00166828"/>
    <w:rsid w:val="001762A3"/>
    <w:rsid w:val="001776DB"/>
    <w:rsid w:val="00177990"/>
    <w:rsid w:val="00177CE1"/>
    <w:rsid w:val="00186417"/>
    <w:rsid w:val="001926AA"/>
    <w:rsid w:val="0019600D"/>
    <w:rsid w:val="001A39AD"/>
    <w:rsid w:val="001A557C"/>
    <w:rsid w:val="001B5293"/>
    <w:rsid w:val="001B6936"/>
    <w:rsid w:val="001B6E8F"/>
    <w:rsid w:val="001C0E77"/>
    <w:rsid w:val="001C3952"/>
    <w:rsid w:val="001C48B4"/>
    <w:rsid w:val="001C4AA9"/>
    <w:rsid w:val="001C7FA0"/>
    <w:rsid w:val="001D001E"/>
    <w:rsid w:val="001D1A8A"/>
    <w:rsid w:val="001D2177"/>
    <w:rsid w:val="001D645C"/>
    <w:rsid w:val="001E0E84"/>
    <w:rsid w:val="001E1964"/>
    <w:rsid w:val="001F03F7"/>
    <w:rsid w:val="001F2656"/>
    <w:rsid w:val="001F7CF1"/>
    <w:rsid w:val="0020205A"/>
    <w:rsid w:val="00202BDA"/>
    <w:rsid w:val="00212556"/>
    <w:rsid w:val="00213735"/>
    <w:rsid w:val="00215D42"/>
    <w:rsid w:val="00215DB5"/>
    <w:rsid w:val="00221A03"/>
    <w:rsid w:val="002229F4"/>
    <w:rsid w:val="00224DA6"/>
    <w:rsid w:val="00225ABF"/>
    <w:rsid w:val="0022666A"/>
    <w:rsid w:val="00227351"/>
    <w:rsid w:val="00231ECF"/>
    <w:rsid w:val="00232F26"/>
    <w:rsid w:val="00240E9B"/>
    <w:rsid w:val="00240FAF"/>
    <w:rsid w:val="002427F7"/>
    <w:rsid w:val="00245AF1"/>
    <w:rsid w:val="00254FCA"/>
    <w:rsid w:val="00255748"/>
    <w:rsid w:val="00255A54"/>
    <w:rsid w:val="00255D59"/>
    <w:rsid w:val="00256C9E"/>
    <w:rsid w:val="002626FD"/>
    <w:rsid w:val="0026489E"/>
    <w:rsid w:val="00265B00"/>
    <w:rsid w:val="0027062F"/>
    <w:rsid w:val="00280080"/>
    <w:rsid w:val="002804AE"/>
    <w:rsid w:val="00282462"/>
    <w:rsid w:val="002826F6"/>
    <w:rsid w:val="00292FF2"/>
    <w:rsid w:val="0029376F"/>
    <w:rsid w:val="00293F68"/>
    <w:rsid w:val="002A5B78"/>
    <w:rsid w:val="002B0670"/>
    <w:rsid w:val="002B1FA0"/>
    <w:rsid w:val="002B4A15"/>
    <w:rsid w:val="002B7587"/>
    <w:rsid w:val="002B7661"/>
    <w:rsid w:val="002D16FE"/>
    <w:rsid w:val="002D20B1"/>
    <w:rsid w:val="002D5A77"/>
    <w:rsid w:val="002E2895"/>
    <w:rsid w:val="002E3D00"/>
    <w:rsid w:val="002E6DCC"/>
    <w:rsid w:val="002F5363"/>
    <w:rsid w:val="002F747B"/>
    <w:rsid w:val="002F7F49"/>
    <w:rsid w:val="00303DB5"/>
    <w:rsid w:val="00305DAF"/>
    <w:rsid w:val="00306C8C"/>
    <w:rsid w:val="0031043B"/>
    <w:rsid w:val="00310C1B"/>
    <w:rsid w:val="0031158A"/>
    <w:rsid w:val="00311A4C"/>
    <w:rsid w:val="00314113"/>
    <w:rsid w:val="0031791F"/>
    <w:rsid w:val="003214FF"/>
    <w:rsid w:val="00322BC5"/>
    <w:rsid w:val="00326A3D"/>
    <w:rsid w:val="00327005"/>
    <w:rsid w:val="00333529"/>
    <w:rsid w:val="003335D4"/>
    <w:rsid w:val="00340328"/>
    <w:rsid w:val="003430A1"/>
    <w:rsid w:val="003443FA"/>
    <w:rsid w:val="003477EB"/>
    <w:rsid w:val="003545F9"/>
    <w:rsid w:val="0035527E"/>
    <w:rsid w:val="00355AC7"/>
    <w:rsid w:val="00356C08"/>
    <w:rsid w:val="00357096"/>
    <w:rsid w:val="00366E3A"/>
    <w:rsid w:val="003744F6"/>
    <w:rsid w:val="003755B6"/>
    <w:rsid w:val="00376018"/>
    <w:rsid w:val="003765FB"/>
    <w:rsid w:val="00383607"/>
    <w:rsid w:val="00387551"/>
    <w:rsid w:val="00397A3F"/>
    <w:rsid w:val="003A3ADE"/>
    <w:rsid w:val="003A3F06"/>
    <w:rsid w:val="003B1CCA"/>
    <w:rsid w:val="003B3753"/>
    <w:rsid w:val="003B5578"/>
    <w:rsid w:val="003B7024"/>
    <w:rsid w:val="003C0972"/>
    <w:rsid w:val="003C37CB"/>
    <w:rsid w:val="003C4252"/>
    <w:rsid w:val="003D0D02"/>
    <w:rsid w:val="003D0DF5"/>
    <w:rsid w:val="003D39D8"/>
    <w:rsid w:val="003D454A"/>
    <w:rsid w:val="003D4D5D"/>
    <w:rsid w:val="003D5EF7"/>
    <w:rsid w:val="003D66FF"/>
    <w:rsid w:val="003F2F66"/>
    <w:rsid w:val="003F403A"/>
    <w:rsid w:val="003F66E2"/>
    <w:rsid w:val="003F67B8"/>
    <w:rsid w:val="00405A7D"/>
    <w:rsid w:val="00406DFA"/>
    <w:rsid w:val="004140FD"/>
    <w:rsid w:val="00427F1A"/>
    <w:rsid w:val="00431CEF"/>
    <w:rsid w:val="00434B4A"/>
    <w:rsid w:val="00434DDB"/>
    <w:rsid w:val="00441F6C"/>
    <w:rsid w:val="00442F1B"/>
    <w:rsid w:val="00444A60"/>
    <w:rsid w:val="00444F94"/>
    <w:rsid w:val="00446077"/>
    <w:rsid w:val="00451B69"/>
    <w:rsid w:val="0045223A"/>
    <w:rsid w:val="00457795"/>
    <w:rsid w:val="00460378"/>
    <w:rsid w:val="0047136F"/>
    <w:rsid w:val="00482072"/>
    <w:rsid w:val="00482F38"/>
    <w:rsid w:val="00486F55"/>
    <w:rsid w:val="0049123C"/>
    <w:rsid w:val="00491356"/>
    <w:rsid w:val="00494B23"/>
    <w:rsid w:val="00495A94"/>
    <w:rsid w:val="004A0F02"/>
    <w:rsid w:val="004A7525"/>
    <w:rsid w:val="004B0D39"/>
    <w:rsid w:val="004B47DB"/>
    <w:rsid w:val="004B5A8D"/>
    <w:rsid w:val="004C1BF6"/>
    <w:rsid w:val="004C2034"/>
    <w:rsid w:val="004C5563"/>
    <w:rsid w:val="004C6E94"/>
    <w:rsid w:val="004D2408"/>
    <w:rsid w:val="004D2F89"/>
    <w:rsid w:val="004E2784"/>
    <w:rsid w:val="004E5496"/>
    <w:rsid w:val="004F31EA"/>
    <w:rsid w:val="004F415F"/>
    <w:rsid w:val="004F6631"/>
    <w:rsid w:val="0050071E"/>
    <w:rsid w:val="0050571F"/>
    <w:rsid w:val="00506215"/>
    <w:rsid w:val="005117E9"/>
    <w:rsid w:val="005167A3"/>
    <w:rsid w:val="00532FF9"/>
    <w:rsid w:val="00534954"/>
    <w:rsid w:val="00534C42"/>
    <w:rsid w:val="00540577"/>
    <w:rsid w:val="00541639"/>
    <w:rsid w:val="005434B2"/>
    <w:rsid w:val="00544269"/>
    <w:rsid w:val="00546937"/>
    <w:rsid w:val="00555575"/>
    <w:rsid w:val="00555695"/>
    <w:rsid w:val="005560D4"/>
    <w:rsid w:val="0056130C"/>
    <w:rsid w:val="005770D5"/>
    <w:rsid w:val="0057741D"/>
    <w:rsid w:val="005776B5"/>
    <w:rsid w:val="00580618"/>
    <w:rsid w:val="0058248C"/>
    <w:rsid w:val="00582770"/>
    <w:rsid w:val="00583051"/>
    <w:rsid w:val="00584F60"/>
    <w:rsid w:val="0058539D"/>
    <w:rsid w:val="005A1F08"/>
    <w:rsid w:val="005A1FAE"/>
    <w:rsid w:val="005A4D41"/>
    <w:rsid w:val="005A621E"/>
    <w:rsid w:val="005B33B8"/>
    <w:rsid w:val="005B42F2"/>
    <w:rsid w:val="005C3C1E"/>
    <w:rsid w:val="005C5AD3"/>
    <w:rsid w:val="005C7525"/>
    <w:rsid w:val="005D0764"/>
    <w:rsid w:val="005D2CAE"/>
    <w:rsid w:val="005D4A4C"/>
    <w:rsid w:val="005D69CE"/>
    <w:rsid w:val="005E26F7"/>
    <w:rsid w:val="005E6827"/>
    <w:rsid w:val="005E70B5"/>
    <w:rsid w:val="005F097F"/>
    <w:rsid w:val="005F1F3E"/>
    <w:rsid w:val="005F2C3A"/>
    <w:rsid w:val="005F6F53"/>
    <w:rsid w:val="006003E1"/>
    <w:rsid w:val="006024CC"/>
    <w:rsid w:val="00610F61"/>
    <w:rsid w:val="00621733"/>
    <w:rsid w:val="006232D7"/>
    <w:rsid w:val="00623406"/>
    <w:rsid w:val="00625F81"/>
    <w:rsid w:val="00626AD4"/>
    <w:rsid w:val="00630513"/>
    <w:rsid w:val="00634795"/>
    <w:rsid w:val="00635D8E"/>
    <w:rsid w:val="0064035A"/>
    <w:rsid w:val="00643DDF"/>
    <w:rsid w:val="00647396"/>
    <w:rsid w:val="00651AB1"/>
    <w:rsid w:val="00655A6C"/>
    <w:rsid w:val="006570BF"/>
    <w:rsid w:val="00664CF3"/>
    <w:rsid w:val="006655C3"/>
    <w:rsid w:val="00666038"/>
    <w:rsid w:val="006727C5"/>
    <w:rsid w:val="0067497E"/>
    <w:rsid w:val="006764D4"/>
    <w:rsid w:val="00684322"/>
    <w:rsid w:val="00684BF0"/>
    <w:rsid w:val="00686A71"/>
    <w:rsid w:val="00694D83"/>
    <w:rsid w:val="006A112C"/>
    <w:rsid w:val="006A49C1"/>
    <w:rsid w:val="006A4E92"/>
    <w:rsid w:val="006A7450"/>
    <w:rsid w:val="006B2C49"/>
    <w:rsid w:val="006C05C4"/>
    <w:rsid w:val="006E577D"/>
    <w:rsid w:val="006F1984"/>
    <w:rsid w:val="006F549E"/>
    <w:rsid w:val="006F7A59"/>
    <w:rsid w:val="0070116A"/>
    <w:rsid w:val="0070451F"/>
    <w:rsid w:val="007136D4"/>
    <w:rsid w:val="007175E8"/>
    <w:rsid w:val="00717EAC"/>
    <w:rsid w:val="00726FB7"/>
    <w:rsid w:val="007305E3"/>
    <w:rsid w:val="00734CDD"/>
    <w:rsid w:val="00735940"/>
    <w:rsid w:val="00736461"/>
    <w:rsid w:val="00736732"/>
    <w:rsid w:val="00736A4E"/>
    <w:rsid w:val="00737B8B"/>
    <w:rsid w:val="00740A87"/>
    <w:rsid w:val="00741664"/>
    <w:rsid w:val="00745D20"/>
    <w:rsid w:val="00747901"/>
    <w:rsid w:val="00747D17"/>
    <w:rsid w:val="007508C9"/>
    <w:rsid w:val="0075231A"/>
    <w:rsid w:val="007620C0"/>
    <w:rsid w:val="00762539"/>
    <w:rsid w:val="00764814"/>
    <w:rsid w:val="00764B37"/>
    <w:rsid w:val="0076780F"/>
    <w:rsid w:val="00770E9C"/>
    <w:rsid w:val="00773F55"/>
    <w:rsid w:val="0077615E"/>
    <w:rsid w:val="00780AF3"/>
    <w:rsid w:val="007846D2"/>
    <w:rsid w:val="00784C56"/>
    <w:rsid w:val="007877F3"/>
    <w:rsid w:val="0079202B"/>
    <w:rsid w:val="00795BE7"/>
    <w:rsid w:val="00796644"/>
    <w:rsid w:val="007A586A"/>
    <w:rsid w:val="007A62AC"/>
    <w:rsid w:val="007B4F47"/>
    <w:rsid w:val="007B789E"/>
    <w:rsid w:val="007E3A74"/>
    <w:rsid w:val="007E4BBC"/>
    <w:rsid w:val="007E7D13"/>
    <w:rsid w:val="007F5E54"/>
    <w:rsid w:val="007F7043"/>
    <w:rsid w:val="00800ACF"/>
    <w:rsid w:val="00803110"/>
    <w:rsid w:val="00805C25"/>
    <w:rsid w:val="008072D2"/>
    <w:rsid w:val="00807D5E"/>
    <w:rsid w:val="00815713"/>
    <w:rsid w:val="0082149C"/>
    <w:rsid w:val="0082425B"/>
    <w:rsid w:val="008254A1"/>
    <w:rsid w:val="00825D9A"/>
    <w:rsid w:val="00841DD6"/>
    <w:rsid w:val="008448EA"/>
    <w:rsid w:val="008460C6"/>
    <w:rsid w:val="0084634C"/>
    <w:rsid w:val="008508E2"/>
    <w:rsid w:val="008509E3"/>
    <w:rsid w:val="008516E4"/>
    <w:rsid w:val="00853118"/>
    <w:rsid w:val="00857310"/>
    <w:rsid w:val="0085749E"/>
    <w:rsid w:val="0086224F"/>
    <w:rsid w:val="008650DD"/>
    <w:rsid w:val="00866D8B"/>
    <w:rsid w:val="00871D8E"/>
    <w:rsid w:val="00872E85"/>
    <w:rsid w:val="008811E5"/>
    <w:rsid w:val="00884570"/>
    <w:rsid w:val="00884C4E"/>
    <w:rsid w:val="00890E4C"/>
    <w:rsid w:val="00891870"/>
    <w:rsid w:val="00891B82"/>
    <w:rsid w:val="0089351B"/>
    <w:rsid w:val="00894FE8"/>
    <w:rsid w:val="008A1DC8"/>
    <w:rsid w:val="008A515A"/>
    <w:rsid w:val="008C09B2"/>
    <w:rsid w:val="008D3E81"/>
    <w:rsid w:val="008D456D"/>
    <w:rsid w:val="008E1744"/>
    <w:rsid w:val="008E513F"/>
    <w:rsid w:val="008E6348"/>
    <w:rsid w:val="008E7B14"/>
    <w:rsid w:val="008E7C12"/>
    <w:rsid w:val="008F46A2"/>
    <w:rsid w:val="008F4EAA"/>
    <w:rsid w:val="00900B7E"/>
    <w:rsid w:val="009010CD"/>
    <w:rsid w:val="009013B8"/>
    <w:rsid w:val="00901560"/>
    <w:rsid w:val="0090210A"/>
    <w:rsid w:val="00903EF0"/>
    <w:rsid w:val="00905F80"/>
    <w:rsid w:val="00911EA5"/>
    <w:rsid w:val="00912253"/>
    <w:rsid w:val="009140DC"/>
    <w:rsid w:val="00915242"/>
    <w:rsid w:val="00917987"/>
    <w:rsid w:val="0092159B"/>
    <w:rsid w:val="00922A56"/>
    <w:rsid w:val="009236E4"/>
    <w:rsid w:val="00937839"/>
    <w:rsid w:val="009413B9"/>
    <w:rsid w:val="0094174C"/>
    <w:rsid w:val="0094283C"/>
    <w:rsid w:val="00950340"/>
    <w:rsid w:val="00951A6D"/>
    <w:rsid w:val="00953892"/>
    <w:rsid w:val="009541FE"/>
    <w:rsid w:val="00954831"/>
    <w:rsid w:val="0095654C"/>
    <w:rsid w:val="00956A2E"/>
    <w:rsid w:val="009711D7"/>
    <w:rsid w:val="0097128B"/>
    <w:rsid w:val="00985266"/>
    <w:rsid w:val="00991598"/>
    <w:rsid w:val="00993A23"/>
    <w:rsid w:val="00994838"/>
    <w:rsid w:val="00996189"/>
    <w:rsid w:val="00996C4C"/>
    <w:rsid w:val="009B2E9E"/>
    <w:rsid w:val="009B4340"/>
    <w:rsid w:val="009C05FF"/>
    <w:rsid w:val="009C12BF"/>
    <w:rsid w:val="009C3EB6"/>
    <w:rsid w:val="009C4AE1"/>
    <w:rsid w:val="009D01DF"/>
    <w:rsid w:val="009E3766"/>
    <w:rsid w:val="009E709C"/>
    <w:rsid w:val="009F1648"/>
    <w:rsid w:val="009F2569"/>
    <w:rsid w:val="009F4DC3"/>
    <w:rsid w:val="009F6FF9"/>
    <w:rsid w:val="00A11BF7"/>
    <w:rsid w:val="00A1231D"/>
    <w:rsid w:val="00A146E4"/>
    <w:rsid w:val="00A151AA"/>
    <w:rsid w:val="00A1566E"/>
    <w:rsid w:val="00A15B9D"/>
    <w:rsid w:val="00A214B6"/>
    <w:rsid w:val="00A222B3"/>
    <w:rsid w:val="00A265D1"/>
    <w:rsid w:val="00A303AB"/>
    <w:rsid w:val="00A34B42"/>
    <w:rsid w:val="00A37D33"/>
    <w:rsid w:val="00A43985"/>
    <w:rsid w:val="00A52C6C"/>
    <w:rsid w:val="00A53322"/>
    <w:rsid w:val="00A542CA"/>
    <w:rsid w:val="00A5556A"/>
    <w:rsid w:val="00A55FEF"/>
    <w:rsid w:val="00A57987"/>
    <w:rsid w:val="00A6302E"/>
    <w:rsid w:val="00A654DA"/>
    <w:rsid w:val="00A66F77"/>
    <w:rsid w:val="00A70328"/>
    <w:rsid w:val="00A7114B"/>
    <w:rsid w:val="00A727A6"/>
    <w:rsid w:val="00A741F6"/>
    <w:rsid w:val="00A74520"/>
    <w:rsid w:val="00A76DE0"/>
    <w:rsid w:val="00A8311B"/>
    <w:rsid w:val="00A84477"/>
    <w:rsid w:val="00A869D1"/>
    <w:rsid w:val="00A92E8F"/>
    <w:rsid w:val="00A936C7"/>
    <w:rsid w:val="00A97322"/>
    <w:rsid w:val="00AA3428"/>
    <w:rsid w:val="00AA4712"/>
    <w:rsid w:val="00AA520E"/>
    <w:rsid w:val="00AA5531"/>
    <w:rsid w:val="00AB5E0B"/>
    <w:rsid w:val="00AB7928"/>
    <w:rsid w:val="00AC7749"/>
    <w:rsid w:val="00AD45E5"/>
    <w:rsid w:val="00AD6DB6"/>
    <w:rsid w:val="00AD7143"/>
    <w:rsid w:val="00AD7D67"/>
    <w:rsid w:val="00AE29D5"/>
    <w:rsid w:val="00AE3232"/>
    <w:rsid w:val="00AE54E5"/>
    <w:rsid w:val="00AE7910"/>
    <w:rsid w:val="00AF0BB8"/>
    <w:rsid w:val="00AF2A00"/>
    <w:rsid w:val="00AF66E1"/>
    <w:rsid w:val="00AF69C8"/>
    <w:rsid w:val="00B0021D"/>
    <w:rsid w:val="00B01A14"/>
    <w:rsid w:val="00B01B9F"/>
    <w:rsid w:val="00B06020"/>
    <w:rsid w:val="00B060CE"/>
    <w:rsid w:val="00B06FE3"/>
    <w:rsid w:val="00B133D8"/>
    <w:rsid w:val="00B156A3"/>
    <w:rsid w:val="00B2005E"/>
    <w:rsid w:val="00B257D5"/>
    <w:rsid w:val="00B3037E"/>
    <w:rsid w:val="00B31BD7"/>
    <w:rsid w:val="00B42C67"/>
    <w:rsid w:val="00B4499D"/>
    <w:rsid w:val="00B472C1"/>
    <w:rsid w:val="00B47580"/>
    <w:rsid w:val="00B501AA"/>
    <w:rsid w:val="00B514EF"/>
    <w:rsid w:val="00B51DD2"/>
    <w:rsid w:val="00B534F0"/>
    <w:rsid w:val="00B53F77"/>
    <w:rsid w:val="00B63273"/>
    <w:rsid w:val="00B63536"/>
    <w:rsid w:val="00B65A3C"/>
    <w:rsid w:val="00B7132D"/>
    <w:rsid w:val="00B72AF9"/>
    <w:rsid w:val="00B72C3B"/>
    <w:rsid w:val="00B73AF4"/>
    <w:rsid w:val="00B74806"/>
    <w:rsid w:val="00B74D7C"/>
    <w:rsid w:val="00B91568"/>
    <w:rsid w:val="00B92B13"/>
    <w:rsid w:val="00B93A94"/>
    <w:rsid w:val="00B95A7E"/>
    <w:rsid w:val="00B96E2E"/>
    <w:rsid w:val="00B97786"/>
    <w:rsid w:val="00BA31BD"/>
    <w:rsid w:val="00BA3619"/>
    <w:rsid w:val="00BA3BF9"/>
    <w:rsid w:val="00BB259C"/>
    <w:rsid w:val="00BB5EE2"/>
    <w:rsid w:val="00BC1C43"/>
    <w:rsid w:val="00BC3B6D"/>
    <w:rsid w:val="00BC6BA5"/>
    <w:rsid w:val="00BD0DF7"/>
    <w:rsid w:val="00BE4981"/>
    <w:rsid w:val="00BE6CF3"/>
    <w:rsid w:val="00BF4BE7"/>
    <w:rsid w:val="00BF6561"/>
    <w:rsid w:val="00C022CE"/>
    <w:rsid w:val="00C028B5"/>
    <w:rsid w:val="00C11BBF"/>
    <w:rsid w:val="00C14061"/>
    <w:rsid w:val="00C15BDE"/>
    <w:rsid w:val="00C20849"/>
    <w:rsid w:val="00C2296D"/>
    <w:rsid w:val="00C23CBB"/>
    <w:rsid w:val="00C2412D"/>
    <w:rsid w:val="00C31F97"/>
    <w:rsid w:val="00C37A0B"/>
    <w:rsid w:val="00C4079B"/>
    <w:rsid w:val="00C45CDA"/>
    <w:rsid w:val="00C53DD1"/>
    <w:rsid w:val="00C60320"/>
    <w:rsid w:val="00C60B60"/>
    <w:rsid w:val="00C63C93"/>
    <w:rsid w:val="00C737AB"/>
    <w:rsid w:val="00C73F66"/>
    <w:rsid w:val="00C759A8"/>
    <w:rsid w:val="00C82D23"/>
    <w:rsid w:val="00C84F04"/>
    <w:rsid w:val="00C93B5A"/>
    <w:rsid w:val="00C957FB"/>
    <w:rsid w:val="00CA244A"/>
    <w:rsid w:val="00CA2879"/>
    <w:rsid w:val="00CA369C"/>
    <w:rsid w:val="00CA37E9"/>
    <w:rsid w:val="00CA4C4C"/>
    <w:rsid w:val="00CA5EA8"/>
    <w:rsid w:val="00CD0E53"/>
    <w:rsid w:val="00CE0CED"/>
    <w:rsid w:val="00CE49DF"/>
    <w:rsid w:val="00CE51FE"/>
    <w:rsid w:val="00CE7495"/>
    <w:rsid w:val="00CF3208"/>
    <w:rsid w:val="00CF33AC"/>
    <w:rsid w:val="00D039B8"/>
    <w:rsid w:val="00D04975"/>
    <w:rsid w:val="00D1029C"/>
    <w:rsid w:val="00D11DBF"/>
    <w:rsid w:val="00D147E9"/>
    <w:rsid w:val="00D201DE"/>
    <w:rsid w:val="00D2068F"/>
    <w:rsid w:val="00D216D8"/>
    <w:rsid w:val="00D247C1"/>
    <w:rsid w:val="00D26922"/>
    <w:rsid w:val="00D30C11"/>
    <w:rsid w:val="00D3113E"/>
    <w:rsid w:val="00D40845"/>
    <w:rsid w:val="00D40908"/>
    <w:rsid w:val="00D44F77"/>
    <w:rsid w:val="00D50F20"/>
    <w:rsid w:val="00D5126E"/>
    <w:rsid w:val="00D51484"/>
    <w:rsid w:val="00D543B4"/>
    <w:rsid w:val="00D60E7A"/>
    <w:rsid w:val="00D6258C"/>
    <w:rsid w:val="00D72D9B"/>
    <w:rsid w:val="00D74398"/>
    <w:rsid w:val="00D826C0"/>
    <w:rsid w:val="00D82DC6"/>
    <w:rsid w:val="00D8569F"/>
    <w:rsid w:val="00D862EA"/>
    <w:rsid w:val="00D919BE"/>
    <w:rsid w:val="00D9477D"/>
    <w:rsid w:val="00DA1671"/>
    <w:rsid w:val="00DA5B1C"/>
    <w:rsid w:val="00DA7D30"/>
    <w:rsid w:val="00DC59CE"/>
    <w:rsid w:val="00DC78E3"/>
    <w:rsid w:val="00DE2516"/>
    <w:rsid w:val="00DE3880"/>
    <w:rsid w:val="00DE4D4E"/>
    <w:rsid w:val="00DF06CE"/>
    <w:rsid w:val="00DF2682"/>
    <w:rsid w:val="00DF3139"/>
    <w:rsid w:val="00E02EA7"/>
    <w:rsid w:val="00E055A0"/>
    <w:rsid w:val="00E103C0"/>
    <w:rsid w:val="00E1156E"/>
    <w:rsid w:val="00E136F0"/>
    <w:rsid w:val="00E153B9"/>
    <w:rsid w:val="00E23C83"/>
    <w:rsid w:val="00E2539D"/>
    <w:rsid w:val="00E337FB"/>
    <w:rsid w:val="00E41FCC"/>
    <w:rsid w:val="00E4320B"/>
    <w:rsid w:val="00E52717"/>
    <w:rsid w:val="00E53126"/>
    <w:rsid w:val="00E56BF4"/>
    <w:rsid w:val="00E60793"/>
    <w:rsid w:val="00E62A65"/>
    <w:rsid w:val="00E6698C"/>
    <w:rsid w:val="00E66E86"/>
    <w:rsid w:val="00E671BD"/>
    <w:rsid w:val="00E702AF"/>
    <w:rsid w:val="00E70DC3"/>
    <w:rsid w:val="00E73BBB"/>
    <w:rsid w:val="00E858AB"/>
    <w:rsid w:val="00E87588"/>
    <w:rsid w:val="00E96052"/>
    <w:rsid w:val="00E96860"/>
    <w:rsid w:val="00EA19AE"/>
    <w:rsid w:val="00EA6544"/>
    <w:rsid w:val="00EA689E"/>
    <w:rsid w:val="00EC0ED5"/>
    <w:rsid w:val="00EC2F62"/>
    <w:rsid w:val="00EC5272"/>
    <w:rsid w:val="00EC5951"/>
    <w:rsid w:val="00EC5E83"/>
    <w:rsid w:val="00ED2991"/>
    <w:rsid w:val="00ED38F5"/>
    <w:rsid w:val="00ED5044"/>
    <w:rsid w:val="00EE0F06"/>
    <w:rsid w:val="00EE1837"/>
    <w:rsid w:val="00EE3290"/>
    <w:rsid w:val="00EE329E"/>
    <w:rsid w:val="00EE3E3C"/>
    <w:rsid w:val="00EE59F7"/>
    <w:rsid w:val="00EF0C83"/>
    <w:rsid w:val="00EF5422"/>
    <w:rsid w:val="00F00F7C"/>
    <w:rsid w:val="00F0179A"/>
    <w:rsid w:val="00F02CB6"/>
    <w:rsid w:val="00F03E13"/>
    <w:rsid w:val="00F04F1A"/>
    <w:rsid w:val="00F050B5"/>
    <w:rsid w:val="00F1564E"/>
    <w:rsid w:val="00F15834"/>
    <w:rsid w:val="00F200D4"/>
    <w:rsid w:val="00F25756"/>
    <w:rsid w:val="00F26D8F"/>
    <w:rsid w:val="00F440F9"/>
    <w:rsid w:val="00F47249"/>
    <w:rsid w:val="00F56C2A"/>
    <w:rsid w:val="00F67C16"/>
    <w:rsid w:val="00F71592"/>
    <w:rsid w:val="00F72D42"/>
    <w:rsid w:val="00F74617"/>
    <w:rsid w:val="00F74F76"/>
    <w:rsid w:val="00F93E03"/>
    <w:rsid w:val="00F94D38"/>
    <w:rsid w:val="00F974AA"/>
    <w:rsid w:val="00FA7F8A"/>
    <w:rsid w:val="00FB42DC"/>
    <w:rsid w:val="00FC1DBC"/>
    <w:rsid w:val="00FC749C"/>
    <w:rsid w:val="00FD3D2D"/>
    <w:rsid w:val="00FD6889"/>
    <w:rsid w:val="00FE4B33"/>
    <w:rsid w:val="00FE609D"/>
    <w:rsid w:val="00FE6793"/>
    <w:rsid w:val="00FF0B7A"/>
    <w:rsid w:val="00FF2A32"/>
    <w:rsid w:val="00FF678F"/>
    <w:rsid w:val="00FF73E5"/>
    <w:rsid w:val="059F6DC6"/>
    <w:rsid w:val="084750B1"/>
    <w:rsid w:val="0995278A"/>
    <w:rsid w:val="0A692307"/>
    <w:rsid w:val="0AAC430C"/>
    <w:rsid w:val="0B216451"/>
    <w:rsid w:val="0F0278D3"/>
    <w:rsid w:val="0FC515D3"/>
    <w:rsid w:val="0FCF2B14"/>
    <w:rsid w:val="129E1ACE"/>
    <w:rsid w:val="15C21BB5"/>
    <w:rsid w:val="18D349FC"/>
    <w:rsid w:val="1ABA6BE8"/>
    <w:rsid w:val="1BE972DA"/>
    <w:rsid w:val="1DAE0C42"/>
    <w:rsid w:val="1DCD0774"/>
    <w:rsid w:val="20796562"/>
    <w:rsid w:val="21413F1B"/>
    <w:rsid w:val="224C6316"/>
    <w:rsid w:val="23A30F55"/>
    <w:rsid w:val="256839EE"/>
    <w:rsid w:val="2860503B"/>
    <w:rsid w:val="2BA14AA2"/>
    <w:rsid w:val="2DBD2C1C"/>
    <w:rsid w:val="2E3B21E8"/>
    <w:rsid w:val="2F5650BA"/>
    <w:rsid w:val="327319A0"/>
    <w:rsid w:val="3317349D"/>
    <w:rsid w:val="33822207"/>
    <w:rsid w:val="3443789B"/>
    <w:rsid w:val="354B68EB"/>
    <w:rsid w:val="35BF2E57"/>
    <w:rsid w:val="36B62551"/>
    <w:rsid w:val="39E74759"/>
    <w:rsid w:val="3BA50926"/>
    <w:rsid w:val="3EB318AE"/>
    <w:rsid w:val="40B52677"/>
    <w:rsid w:val="41356506"/>
    <w:rsid w:val="424A4507"/>
    <w:rsid w:val="47CA7FD6"/>
    <w:rsid w:val="484653A1"/>
    <w:rsid w:val="4AB43BF6"/>
    <w:rsid w:val="4E8C356D"/>
    <w:rsid w:val="4EC96D56"/>
    <w:rsid w:val="4FBD16E0"/>
    <w:rsid w:val="5038102A"/>
    <w:rsid w:val="52A511A7"/>
    <w:rsid w:val="53167E49"/>
    <w:rsid w:val="53C0684F"/>
    <w:rsid w:val="55D43466"/>
    <w:rsid w:val="55F56ABC"/>
    <w:rsid w:val="579879E2"/>
    <w:rsid w:val="59267C41"/>
    <w:rsid w:val="5D8579FD"/>
    <w:rsid w:val="630409C6"/>
    <w:rsid w:val="639A466F"/>
    <w:rsid w:val="644967BD"/>
    <w:rsid w:val="66DE7F49"/>
    <w:rsid w:val="68C55F71"/>
    <w:rsid w:val="6C6B517A"/>
    <w:rsid w:val="6EF15B11"/>
    <w:rsid w:val="6F3F741C"/>
    <w:rsid w:val="6FFF6E66"/>
    <w:rsid w:val="721A4B11"/>
    <w:rsid w:val="75017FC7"/>
    <w:rsid w:val="75B82FB1"/>
    <w:rsid w:val="75C003BD"/>
    <w:rsid w:val="76E06296"/>
    <w:rsid w:val="786D349E"/>
    <w:rsid w:val="78D20C44"/>
    <w:rsid w:val="78F024F2"/>
    <w:rsid w:val="7A7F7107"/>
    <w:rsid w:val="7CA9453E"/>
    <w:rsid w:val="7D4C055E"/>
    <w:rsid w:val="7EC87E8B"/>
    <w:rsid w:val="7F993CA7"/>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F2E46E38-F419-4D60-9CD8-8CB79A5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6" w:lineRule="auto"/>
      <w:outlineLvl w:val="0"/>
    </w:pPr>
    <w:rPr>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Cambria" w:hAnsi="Cambria" w:cs="黑体"/>
      <w:b/>
      <w:bCs/>
      <w:sz w:val="28"/>
      <w:szCs w:val="28"/>
    </w:rPr>
  </w:style>
  <w:style w:type="paragraph" w:styleId="6">
    <w:name w:val="heading 6"/>
    <w:basedOn w:val="a1"/>
    <w:next w:val="a1"/>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1"/>
    <w:next w:val="a1"/>
    <w:link w:val="7Char1"/>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1"/>
    <w:next w:val="a1"/>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1"/>
    <w:next w:val="a1"/>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unhideWhenUsed/>
    <w:qFormat/>
    <w:pPr>
      <w:ind w:leftChars="1200" w:left="2520"/>
    </w:pPr>
    <w:rPr>
      <w:rFonts w:ascii="Calibri" w:hAnsi="Calibri"/>
      <w:szCs w:val="22"/>
    </w:rPr>
  </w:style>
  <w:style w:type="paragraph" w:styleId="a5">
    <w:name w:val="Normal Indent"/>
    <w:basedOn w:val="a1"/>
    <w:unhideWhenUsed/>
    <w:qFormat/>
    <w:pPr>
      <w:ind w:firstLineChars="200" w:firstLine="420"/>
    </w:pPr>
  </w:style>
  <w:style w:type="paragraph" w:styleId="a6">
    <w:name w:val="caption"/>
    <w:basedOn w:val="a1"/>
    <w:next w:val="a1"/>
    <w:uiPriority w:val="35"/>
    <w:qFormat/>
    <w:rPr>
      <w:rFonts w:ascii="Cambria" w:eastAsia="黑体" w:hAnsi="Cambria"/>
      <w:sz w:val="20"/>
      <w:szCs w:val="20"/>
    </w:rPr>
  </w:style>
  <w:style w:type="paragraph" w:styleId="a7">
    <w:name w:val="Document Map"/>
    <w:basedOn w:val="a1"/>
    <w:link w:val="Char"/>
    <w:uiPriority w:val="99"/>
    <w:unhideWhenUsed/>
    <w:qFormat/>
    <w:rPr>
      <w:rFonts w:ascii="宋体" w:eastAsiaTheme="minorEastAsia" w:hAnsiTheme="minorHAnsi" w:cstheme="minorBidi"/>
      <w:sz w:val="18"/>
      <w:szCs w:val="18"/>
    </w:rPr>
  </w:style>
  <w:style w:type="paragraph" w:styleId="a8">
    <w:name w:val="annotation text"/>
    <w:basedOn w:val="a1"/>
    <w:link w:val="Char2"/>
    <w:unhideWhenUsed/>
    <w:qFormat/>
    <w:pPr>
      <w:jc w:val="left"/>
    </w:pPr>
  </w:style>
  <w:style w:type="paragraph" w:styleId="30">
    <w:name w:val="Body Text 3"/>
    <w:basedOn w:val="a1"/>
    <w:link w:val="3Char0"/>
    <w:unhideWhenUsed/>
    <w:qFormat/>
    <w:rPr>
      <w:rFonts w:ascii="宋体" w:eastAsiaTheme="minorEastAsia" w:hAnsiTheme="minorHAnsi" w:cstheme="minorBidi"/>
      <w:sz w:val="24"/>
      <w:szCs w:val="22"/>
    </w:rPr>
  </w:style>
  <w:style w:type="paragraph" w:styleId="a9">
    <w:name w:val="Body Text"/>
    <w:basedOn w:val="a1"/>
    <w:link w:val="Char0"/>
    <w:unhideWhenUsed/>
    <w:qFormat/>
    <w:rPr>
      <w:sz w:val="28"/>
      <w:szCs w:val="20"/>
    </w:rPr>
  </w:style>
  <w:style w:type="paragraph" w:styleId="aa">
    <w:name w:val="Body Text Indent"/>
    <w:basedOn w:val="a1"/>
    <w:link w:val="Char1"/>
    <w:unhideWhenUsed/>
    <w:qFormat/>
    <w:pPr>
      <w:ind w:firstLineChars="178" w:firstLine="489"/>
    </w:pPr>
    <w:rPr>
      <w:sz w:val="28"/>
      <w:szCs w:val="28"/>
    </w:rPr>
  </w:style>
  <w:style w:type="paragraph" w:styleId="5">
    <w:name w:val="toc 5"/>
    <w:basedOn w:val="a1"/>
    <w:next w:val="a1"/>
    <w:uiPriority w:val="39"/>
    <w:unhideWhenUsed/>
    <w:qFormat/>
    <w:pPr>
      <w:ind w:leftChars="800" w:left="1680"/>
    </w:pPr>
    <w:rPr>
      <w:rFonts w:ascii="Calibri" w:hAnsi="Calibri"/>
      <w:szCs w:val="22"/>
    </w:rPr>
  </w:style>
  <w:style w:type="paragraph" w:styleId="31">
    <w:name w:val="toc 3"/>
    <w:basedOn w:val="a1"/>
    <w:next w:val="a1"/>
    <w:uiPriority w:val="39"/>
    <w:unhideWhenUsed/>
    <w:qFormat/>
    <w:pPr>
      <w:ind w:leftChars="400" w:left="840"/>
    </w:pPr>
  </w:style>
  <w:style w:type="paragraph" w:styleId="ab">
    <w:name w:val="Plain Text"/>
    <w:basedOn w:val="a1"/>
    <w:link w:val="Char3"/>
    <w:unhideWhenUsed/>
    <w:qFormat/>
    <w:rPr>
      <w:rFonts w:ascii="Courier New" w:eastAsiaTheme="minorEastAsia" w:hAnsi="Courier New" w:cstheme="minorBidi"/>
      <w:szCs w:val="22"/>
    </w:rPr>
  </w:style>
  <w:style w:type="paragraph" w:styleId="80">
    <w:name w:val="toc 8"/>
    <w:basedOn w:val="a1"/>
    <w:next w:val="a1"/>
    <w:uiPriority w:val="39"/>
    <w:unhideWhenUsed/>
    <w:qFormat/>
    <w:pPr>
      <w:ind w:leftChars="1400" w:left="2940"/>
    </w:pPr>
    <w:rPr>
      <w:rFonts w:ascii="Calibri" w:hAnsi="Calibri"/>
      <w:szCs w:val="22"/>
    </w:rPr>
  </w:style>
  <w:style w:type="paragraph" w:styleId="ac">
    <w:name w:val="Date"/>
    <w:basedOn w:val="a1"/>
    <w:next w:val="a1"/>
    <w:link w:val="Char4"/>
    <w:uiPriority w:val="99"/>
    <w:unhideWhenUsed/>
    <w:qFormat/>
    <w:pPr>
      <w:ind w:leftChars="2500" w:left="100"/>
    </w:pPr>
    <w:rPr>
      <w:rFonts w:asciiTheme="minorHAnsi" w:eastAsiaTheme="minorEastAsia" w:hAnsiTheme="minorHAnsi" w:cstheme="minorBidi"/>
    </w:rPr>
  </w:style>
  <w:style w:type="paragraph" w:styleId="ad">
    <w:name w:val="Balloon Text"/>
    <w:basedOn w:val="a1"/>
    <w:link w:val="Char5"/>
    <w:uiPriority w:val="99"/>
    <w:unhideWhenUsed/>
    <w:qFormat/>
    <w:rPr>
      <w:rFonts w:asciiTheme="minorHAnsi" w:eastAsiaTheme="minorEastAsia" w:hAnsiTheme="minorHAnsi" w:cstheme="minorBidi"/>
      <w:sz w:val="18"/>
      <w:szCs w:val="18"/>
    </w:rPr>
  </w:style>
  <w:style w:type="paragraph" w:styleId="ae">
    <w:name w:val="footer"/>
    <w:basedOn w:val="a1"/>
    <w:link w:val="Char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1"/>
    <w:link w:val="Char7"/>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1"/>
    <w:next w:val="a1"/>
    <w:uiPriority w:val="39"/>
    <w:unhideWhenUsed/>
    <w:qFormat/>
    <w:pPr>
      <w:spacing w:before="120" w:after="120"/>
      <w:jc w:val="left"/>
    </w:pPr>
    <w:rPr>
      <w:b/>
      <w:bCs/>
      <w:caps/>
      <w:sz w:val="20"/>
      <w:szCs w:val="20"/>
    </w:rPr>
  </w:style>
  <w:style w:type="paragraph" w:styleId="40">
    <w:name w:val="toc 4"/>
    <w:basedOn w:val="a1"/>
    <w:next w:val="a1"/>
    <w:uiPriority w:val="39"/>
    <w:unhideWhenUsed/>
    <w:qFormat/>
    <w:pPr>
      <w:ind w:leftChars="600" w:left="1260"/>
    </w:pPr>
    <w:rPr>
      <w:rFonts w:ascii="Calibri" w:hAnsi="Calibri"/>
      <w:szCs w:val="22"/>
    </w:rPr>
  </w:style>
  <w:style w:type="paragraph" w:styleId="af0">
    <w:name w:val="footnote text"/>
    <w:basedOn w:val="a1"/>
    <w:link w:val="Char10"/>
    <w:qFormat/>
    <w:rPr>
      <w:sz w:val="20"/>
      <w:szCs w:val="20"/>
    </w:rPr>
  </w:style>
  <w:style w:type="paragraph" w:styleId="60">
    <w:name w:val="toc 6"/>
    <w:basedOn w:val="a1"/>
    <w:next w:val="a1"/>
    <w:uiPriority w:val="39"/>
    <w:unhideWhenUsed/>
    <w:qFormat/>
    <w:pPr>
      <w:ind w:leftChars="1000" w:left="2100"/>
    </w:pPr>
    <w:rPr>
      <w:rFonts w:ascii="Calibri" w:hAnsi="Calibri"/>
      <w:szCs w:val="22"/>
    </w:rPr>
  </w:style>
  <w:style w:type="paragraph" w:styleId="32">
    <w:name w:val="Body Text Indent 3"/>
    <w:basedOn w:val="a1"/>
    <w:link w:val="3Char1"/>
    <w:qFormat/>
    <w:pPr>
      <w:spacing w:after="120"/>
      <w:ind w:leftChars="200" w:left="420"/>
    </w:pPr>
    <w:rPr>
      <w:sz w:val="16"/>
      <w:szCs w:val="16"/>
    </w:rPr>
  </w:style>
  <w:style w:type="paragraph" w:styleId="af1">
    <w:name w:val="table of figures"/>
    <w:basedOn w:val="a1"/>
    <w:next w:val="a1"/>
    <w:qFormat/>
    <w:pPr>
      <w:ind w:leftChars="200" w:left="200" w:hangingChars="200" w:hanging="200"/>
    </w:pPr>
  </w:style>
  <w:style w:type="paragraph" w:styleId="20">
    <w:name w:val="toc 2"/>
    <w:basedOn w:val="a1"/>
    <w:next w:val="a1"/>
    <w:uiPriority w:val="39"/>
    <w:unhideWhenUsed/>
    <w:qFormat/>
    <w:pPr>
      <w:ind w:left="210"/>
      <w:jc w:val="left"/>
    </w:pPr>
    <w:rPr>
      <w:smallCaps/>
      <w:sz w:val="20"/>
      <w:szCs w:val="20"/>
    </w:rPr>
  </w:style>
  <w:style w:type="paragraph" w:styleId="90">
    <w:name w:val="toc 9"/>
    <w:basedOn w:val="a1"/>
    <w:next w:val="a1"/>
    <w:uiPriority w:val="39"/>
    <w:unhideWhenUsed/>
    <w:qFormat/>
    <w:pPr>
      <w:ind w:leftChars="1600" w:left="3360"/>
    </w:pPr>
    <w:rPr>
      <w:rFonts w:ascii="Calibri" w:hAnsi="Calibri"/>
      <w:szCs w:val="22"/>
    </w:rPr>
  </w:style>
  <w:style w:type="paragraph" w:styleId="a">
    <w:name w:val="Title"/>
    <w:basedOn w:val="a1"/>
    <w:next w:val="a1"/>
    <w:link w:val="Char8"/>
    <w:qFormat/>
    <w:pPr>
      <w:numPr>
        <w:ilvl w:val="1"/>
        <w:numId w:val="1"/>
      </w:numPr>
      <w:spacing w:before="240" w:after="60"/>
      <w:jc w:val="center"/>
      <w:outlineLvl w:val="0"/>
    </w:pPr>
    <w:rPr>
      <w:rFonts w:ascii="Cambria" w:hAnsi="Cambria"/>
      <w:b/>
      <w:bCs/>
      <w:sz w:val="32"/>
      <w:szCs w:val="32"/>
    </w:rPr>
  </w:style>
  <w:style w:type="paragraph" w:styleId="af2">
    <w:name w:val="annotation subject"/>
    <w:basedOn w:val="a8"/>
    <w:next w:val="a8"/>
    <w:link w:val="Char9"/>
    <w:uiPriority w:val="99"/>
    <w:unhideWhenUsed/>
    <w:qFormat/>
    <w:rPr>
      <w:rFonts w:asciiTheme="minorHAnsi" w:eastAsiaTheme="minorEastAsia" w:hAnsiTheme="minorHAnsi" w:cstheme="minorBidi"/>
      <w:b/>
      <w:bCs/>
    </w:rPr>
  </w:style>
  <w:style w:type="table" w:styleId="af3">
    <w:name w:val="Table Grid"/>
    <w:basedOn w:val="a3"/>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unhideWhenUsed/>
    <w:qFormat/>
  </w:style>
  <w:style w:type="character" w:styleId="af6">
    <w:name w:val="FollowedHyperlink"/>
    <w:uiPriority w:val="99"/>
    <w:unhideWhenUsed/>
    <w:qFormat/>
    <w:rPr>
      <w:color w:val="800080"/>
      <w:u w:val="single"/>
    </w:rPr>
  </w:style>
  <w:style w:type="character" w:styleId="af7">
    <w:name w:val="Hyperlink"/>
    <w:uiPriority w:val="99"/>
    <w:unhideWhenUsed/>
    <w:qFormat/>
    <w:rPr>
      <w:color w:val="0000FF"/>
      <w:u w:val="single"/>
    </w:rPr>
  </w:style>
  <w:style w:type="character" w:styleId="af8">
    <w:name w:val="annotation reference"/>
    <w:unhideWhenUsed/>
    <w:qFormat/>
    <w:rPr>
      <w:sz w:val="21"/>
      <w:szCs w:val="21"/>
    </w:rPr>
  </w:style>
  <w:style w:type="character" w:styleId="af9">
    <w:name w:val="footnote reference"/>
    <w:qFormat/>
    <w:rPr>
      <w:vertAlign w:val="superscript"/>
    </w:rPr>
  </w:style>
  <w:style w:type="character" w:customStyle="1" w:styleId="Char7">
    <w:name w:val="页眉 Char"/>
    <w:basedOn w:val="a2"/>
    <w:link w:val="af"/>
    <w:qFormat/>
    <w:rPr>
      <w:sz w:val="18"/>
      <w:szCs w:val="18"/>
    </w:rPr>
  </w:style>
  <w:style w:type="character" w:customStyle="1" w:styleId="Char6">
    <w:name w:val="页脚 Char"/>
    <w:basedOn w:val="a2"/>
    <w:link w:val="ae"/>
    <w:uiPriority w:val="99"/>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uiPriority w:val="9"/>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Cambria" w:eastAsia="宋体" w:hAnsi="Cambria" w:cs="黑体"/>
      <w:b/>
      <w:bCs/>
      <w:sz w:val="28"/>
      <w:szCs w:val="28"/>
    </w:rPr>
  </w:style>
  <w:style w:type="character" w:customStyle="1" w:styleId="6Char">
    <w:name w:val="标题 6 Char"/>
    <w:basedOn w:val="a2"/>
    <w:uiPriority w:val="9"/>
    <w:semiHidden/>
    <w:qFormat/>
    <w:rPr>
      <w:rFonts w:asciiTheme="majorHAnsi" w:eastAsiaTheme="majorEastAsia" w:hAnsiTheme="majorHAnsi" w:cstheme="majorBidi"/>
      <w:b/>
      <w:bCs/>
      <w:sz w:val="24"/>
      <w:szCs w:val="24"/>
    </w:rPr>
  </w:style>
  <w:style w:type="character" w:customStyle="1" w:styleId="7Char">
    <w:name w:val="标题 7 Char"/>
    <w:basedOn w:val="a2"/>
    <w:uiPriority w:val="9"/>
    <w:semiHidden/>
    <w:qFormat/>
    <w:rPr>
      <w:rFonts w:ascii="Times New Roman" w:eastAsia="宋体" w:hAnsi="Times New Roman" w:cs="Times New Roman"/>
      <w:b/>
      <w:bCs/>
      <w:sz w:val="24"/>
      <w:szCs w:val="24"/>
    </w:rPr>
  </w:style>
  <w:style w:type="character" w:customStyle="1" w:styleId="8Char">
    <w:name w:val="标题 8 Char"/>
    <w:basedOn w:val="a2"/>
    <w:uiPriority w:val="9"/>
    <w:semiHidden/>
    <w:qFormat/>
    <w:rPr>
      <w:rFonts w:asciiTheme="majorHAnsi" w:eastAsiaTheme="majorEastAsia" w:hAnsiTheme="majorHAnsi" w:cstheme="majorBidi"/>
      <w:sz w:val="24"/>
      <w:szCs w:val="24"/>
    </w:rPr>
  </w:style>
  <w:style w:type="character" w:customStyle="1" w:styleId="9Char">
    <w:name w:val="标题 9 Char"/>
    <w:basedOn w:val="a2"/>
    <w:uiPriority w:val="9"/>
    <w:semiHidden/>
    <w:qFormat/>
    <w:rPr>
      <w:rFonts w:asciiTheme="majorHAnsi" w:eastAsiaTheme="majorEastAsia" w:hAnsiTheme="majorHAnsi" w:cstheme="majorBidi"/>
      <w:szCs w:val="21"/>
    </w:rPr>
  </w:style>
  <w:style w:type="character" w:customStyle="1" w:styleId="Char11">
    <w:name w:val="批注文字 Char1"/>
    <w:uiPriority w:val="99"/>
    <w:qFormat/>
    <w:rPr>
      <w:kern w:val="2"/>
      <w:sz w:val="21"/>
    </w:rPr>
  </w:style>
  <w:style w:type="character" w:customStyle="1" w:styleId="Chara">
    <w:name w:val="批注文字 Char"/>
    <w:qFormat/>
    <w:rPr>
      <w:rFonts w:ascii="Times New Roman" w:hAnsi="Times New Roman"/>
      <w:kern w:val="2"/>
      <w:sz w:val="21"/>
    </w:rPr>
  </w:style>
  <w:style w:type="character" w:customStyle="1" w:styleId="3Char0">
    <w:name w:val="正文文本 3 Char"/>
    <w:link w:val="30"/>
    <w:qFormat/>
    <w:rPr>
      <w:rFonts w:ascii="宋体"/>
      <w:sz w:val="24"/>
    </w:rPr>
  </w:style>
  <w:style w:type="character" w:customStyle="1" w:styleId="Char9">
    <w:name w:val="批注主题 Char"/>
    <w:link w:val="af2"/>
    <w:uiPriority w:val="99"/>
    <w:qFormat/>
    <w:rPr>
      <w:b/>
      <w:bCs/>
      <w:szCs w:val="24"/>
    </w:rPr>
  </w:style>
  <w:style w:type="character" w:customStyle="1" w:styleId="Char3">
    <w:name w:val="纯文本 Char"/>
    <w:link w:val="ab"/>
    <w:qFormat/>
    <w:rPr>
      <w:rFonts w:ascii="Courier New" w:hAnsi="Courier New"/>
    </w:rPr>
  </w:style>
  <w:style w:type="character" w:customStyle="1" w:styleId="Char5">
    <w:name w:val="批注框文本 Char"/>
    <w:link w:val="ad"/>
    <w:uiPriority w:val="99"/>
    <w:qFormat/>
    <w:rPr>
      <w:sz w:val="18"/>
      <w:szCs w:val="18"/>
    </w:rPr>
  </w:style>
  <w:style w:type="character" w:customStyle="1" w:styleId="Char2">
    <w:name w:val="批注文字 Char2"/>
    <w:basedOn w:val="a2"/>
    <w:link w:val="a8"/>
    <w:uiPriority w:val="99"/>
    <w:semiHidden/>
    <w:qFormat/>
    <w:rPr>
      <w:rFonts w:ascii="Times New Roman" w:eastAsia="宋体" w:hAnsi="Times New Roman" w:cs="Times New Roman"/>
      <w:szCs w:val="24"/>
    </w:rPr>
  </w:style>
  <w:style w:type="character" w:customStyle="1" w:styleId="Char12">
    <w:name w:val="批注主题 Char1"/>
    <w:basedOn w:val="Char2"/>
    <w:uiPriority w:val="99"/>
    <w:semiHidden/>
    <w:qFormat/>
    <w:rPr>
      <w:rFonts w:ascii="Times New Roman" w:eastAsia="宋体" w:hAnsi="Times New Roman" w:cs="Times New Roman"/>
      <w:b/>
      <w:bCs/>
      <w:szCs w:val="24"/>
    </w:rPr>
  </w:style>
  <w:style w:type="character" w:customStyle="1" w:styleId="Char13">
    <w:name w:val="纯文本 Char1"/>
    <w:basedOn w:val="a2"/>
    <w:uiPriority w:val="99"/>
    <w:semiHidden/>
    <w:qFormat/>
    <w:rPr>
      <w:rFonts w:ascii="宋体" w:eastAsia="宋体" w:hAnsi="Courier New" w:cs="Courier New"/>
      <w:szCs w:val="21"/>
    </w:rPr>
  </w:style>
  <w:style w:type="character" w:customStyle="1" w:styleId="Char1">
    <w:name w:val="正文文本缩进 Char"/>
    <w:basedOn w:val="a2"/>
    <w:link w:val="aa"/>
    <w:qFormat/>
    <w:rPr>
      <w:rFonts w:ascii="Times New Roman" w:eastAsia="宋体" w:hAnsi="Times New Roman" w:cs="Times New Roman"/>
      <w:sz w:val="28"/>
      <w:szCs w:val="28"/>
    </w:rPr>
  </w:style>
  <w:style w:type="character" w:customStyle="1" w:styleId="3Char10">
    <w:name w:val="正文文本 3 Char1"/>
    <w:basedOn w:val="a2"/>
    <w:uiPriority w:val="99"/>
    <w:semiHidden/>
    <w:qFormat/>
    <w:rPr>
      <w:rFonts w:ascii="Times New Roman" w:eastAsia="宋体" w:hAnsi="Times New Roman" w:cs="Times New Roman"/>
      <w:sz w:val="16"/>
      <w:szCs w:val="16"/>
    </w:rPr>
  </w:style>
  <w:style w:type="character" w:customStyle="1" w:styleId="Char14">
    <w:name w:val="批注框文本 Char1"/>
    <w:basedOn w:val="a2"/>
    <w:uiPriority w:val="99"/>
    <w:semiHidden/>
    <w:qFormat/>
    <w:rPr>
      <w:rFonts w:ascii="Times New Roman" w:eastAsia="宋体" w:hAnsi="Times New Roman" w:cs="Times New Roman"/>
      <w:sz w:val="18"/>
      <w:szCs w:val="18"/>
    </w:rPr>
  </w:style>
  <w:style w:type="character" w:customStyle="1" w:styleId="Char0">
    <w:name w:val="正文文本 Char"/>
    <w:basedOn w:val="a2"/>
    <w:link w:val="a9"/>
    <w:qFormat/>
    <w:rPr>
      <w:rFonts w:ascii="Times New Roman" w:eastAsia="宋体" w:hAnsi="Times New Roman" w:cs="Times New Roman"/>
      <w:sz w:val="28"/>
      <w:szCs w:val="20"/>
    </w:rPr>
  </w:style>
  <w:style w:type="paragraph" w:customStyle="1" w:styleId="11">
    <w:name w:val="列出段落1"/>
    <w:basedOn w:val="a1"/>
    <w:uiPriority w:val="34"/>
    <w:qFormat/>
    <w:pPr>
      <w:ind w:firstLineChars="200" w:firstLine="420"/>
    </w:pPr>
  </w:style>
  <w:style w:type="paragraph" w:customStyle="1" w:styleId="bt1bt1">
    <w:name w:val="bt1bt1"/>
    <w:basedOn w:val="1"/>
    <w:qFormat/>
    <w:pPr>
      <w:spacing w:line="240" w:lineRule="auto"/>
      <w:jc w:val="center"/>
    </w:pPr>
    <w:rPr>
      <w:rFonts w:ascii="黑体" w:eastAsia="黑体"/>
      <w:b w:val="0"/>
      <w:sz w:val="36"/>
      <w:szCs w:val="36"/>
    </w:rPr>
  </w:style>
  <w:style w:type="paragraph" w:customStyle="1" w:styleId="a0">
    <w:name w:val="节"/>
    <w:basedOn w:val="2"/>
    <w:qFormat/>
    <w:pPr>
      <w:numPr>
        <w:ilvl w:val="2"/>
        <w:numId w:val="1"/>
      </w:numPr>
      <w:tabs>
        <w:tab w:val="left" w:pos="360"/>
        <w:tab w:val="left" w:pos="576"/>
      </w:tabs>
      <w:spacing w:line="240" w:lineRule="auto"/>
      <w:ind w:left="840" w:hanging="420"/>
    </w:pPr>
    <w:rPr>
      <w:rFonts w:ascii="黑体"/>
      <w:b w:val="0"/>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2">
    <w:name w:val="样式1"/>
    <w:basedOn w:val="a1"/>
    <w:qFormat/>
    <w:rPr>
      <w:szCs w:val="21"/>
      <w:lang w:val="zh-CN"/>
    </w:rPr>
  </w:style>
  <w:style w:type="paragraph" w:customStyle="1" w:styleId="13">
    <w:name w:val="修订1"/>
    <w:uiPriority w:val="99"/>
    <w:unhideWhenUsed/>
    <w:qFormat/>
    <w:rPr>
      <w:kern w:val="2"/>
      <w:sz w:val="21"/>
      <w:szCs w:val="24"/>
    </w:rPr>
  </w:style>
  <w:style w:type="character" w:customStyle="1" w:styleId="Char4">
    <w:name w:val="日期 Char"/>
    <w:link w:val="ac"/>
    <w:uiPriority w:val="99"/>
    <w:qFormat/>
    <w:rPr>
      <w:szCs w:val="24"/>
    </w:rPr>
  </w:style>
  <w:style w:type="character" w:customStyle="1" w:styleId="Char">
    <w:name w:val="文档结构图 Char"/>
    <w:link w:val="a7"/>
    <w:uiPriority w:val="99"/>
    <w:qFormat/>
    <w:rPr>
      <w:rFonts w:ascii="宋体"/>
      <w:sz w:val="18"/>
      <w:szCs w:val="18"/>
    </w:rPr>
  </w:style>
  <w:style w:type="character" w:customStyle="1" w:styleId="Char15">
    <w:name w:val="日期 Char1"/>
    <w:basedOn w:val="a2"/>
    <w:uiPriority w:val="99"/>
    <w:semiHidden/>
    <w:qFormat/>
    <w:rPr>
      <w:rFonts w:ascii="Times New Roman" w:eastAsia="宋体" w:hAnsi="Times New Roman" w:cs="Times New Roman"/>
      <w:szCs w:val="24"/>
    </w:rPr>
  </w:style>
  <w:style w:type="character" w:customStyle="1" w:styleId="Char16">
    <w:name w:val="文档结构图 Char1"/>
    <w:basedOn w:val="a2"/>
    <w:uiPriority w:val="99"/>
    <w:semiHidden/>
    <w:qFormat/>
    <w:rPr>
      <w:rFonts w:ascii="宋体" w:eastAsia="宋体" w:hAnsi="Times New Roman" w:cs="Times New Roman"/>
      <w:sz w:val="18"/>
      <w:szCs w:val="18"/>
    </w:rPr>
  </w:style>
  <w:style w:type="character" w:customStyle="1" w:styleId="Char8">
    <w:name w:val="标题 Char"/>
    <w:basedOn w:val="a2"/>
    <w:link w:val="a"/>
    <w:qFormat/>
    <w:rPr>
      <w:rFonts w:ascii="Cambria" w:eastAsia="宋体" w:hAnsi="Cambria" w:cs="Times New Roman"/>
      <w:b/>
      <w:bCs/>
      <w:sz w:val="32"/>
      <w:szCs w:val="32"/>
    </w:rPr>
  </w:style>
  <w:style w:type="character" w:customStyle="1" w:styleId="editmail">
    <w:name w:val="editmail"/>
    <w:qFormat/>
  </w:style>
  <w:style w:type="character" w:customStyle="1" w:styleId="afa">
    <w:name w:val="页脚 字符"/>
    <w:uiPriority w:val="99"/>
    <w:qFormat/>
  </w:style>
  <w:style w:type="character" w:customStyle="1" w:styleId="6Char1">
    <w:name w:val="标题 6 Char1"/>
    <w:link w:val="6"/>
    <w:qFormat/>
    <w:rPr>
      <w:rFonts w:ascii="Arial" w:eastAsia="黑体" w:hAnsi="Arial" w:cs="Times New Roman"/>
      <w:b/>
      <w:bCs/>
      <w:kern w:val="0"/>
      <w:sz w:val="24"/>
      <w:szCs w:val="24"/>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8Char1">
    <w:name w:val="标题 8 Char1"/>
    <w:link w:val="8"/>
    <w:qFormat/>
    <w:rPr>
      <w:rFonts w:ascii="Arial" w:eastAsia="黑体" w:hAnsi="Arial" w:cs="Times New Roman"/>
      <w:kern w:val="0"/>
      <w:sz w:val="24"/>
      <w:szCs w:val="24"/>
    </w:rPr>
  </w:style>
  <w:style w:type="character" w:customStyle="1" w:styleId="9Char1">
    <w:name w:val="标题 9 Char1"/>
    <w:link w:val="9"/>
    <w:qFormat/>
    <w:rPr>
      <w:rFonts w:ascii="Arial" w:eastAsia="黑体" w:hAnsi="Arial" w:cs="Times New Roman"/>
      <w:kern w:val="0"/>
      <w:szCs w:val="21"/>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paragraph" w:customStyle="1" w:styleId="41">
    <w:name w:val="样式4"/>
    <w:basedOn w:val="3"/>
    <w:qFormat/>
    <w:pPr>
      <w:spacing w:line="415" w:lineRule="auto"/>
    </w:pPr>
    <w:rPr>
      <w:rFonts w:eastAsia="Arial"/>
      <w:lang w:val="zh-CN"/>
    </w:rPr>
  </w:style>
  <w:style w:type="paragraph" w:customStyle="1" w:styleId="61">
    <w:name w:val="6'"/>
    <w:basedOn w:val="a1"/>
    <w:qFormat/>
    <w:pPr>
      <w:autoSpaceDE w:val="0"/>
      <w:autoSpaceDN w:val="0"/>
      <w:adjustRightInd w:val="0"/>
      <w:snapToGrid w:val="0"/>
      <w:spacing w:line="320" w:lineRule="exact"/>
      <w:jc w:val="center"/>
      <w:textAlignment w:val="baseline"/>
    </w:pPr>
    <w:rPr>
      <w:spacing w:val="20"/>
      <w:kern w:val="28"/>
      <w:szCs w:val="20"/>
    </w:rPr>
  </w:style>
  <w:style w:type="character" w:customStyle="1" w:styleId="3Char2">
    <w:name w:val="正文文本缩进 3 Char"/>
    <w:basedOn w:val="a2"/>
    <w:uiPriority w:val="99"/>
    <w:semiHidden/>
    <w:qFormat/>
    <w:rPr>
      <w:rFonts w:ascii="Times New Roman" w:eastAsia="宋体" w:hAnsi="Times New Roman" w:cs="Times New Roman"/>
      <w:sz w:val="16"/>
      <w:szCs w:val="16"/>
    </w:rPr>
  </w:style>
  <w:style w:type="character" w:customStyle="1" w:styleId="3Char1">
    <w:name w:val="正文文本缩进 3 Char1"/>
    <w:link w:val="32"/>
    <w:qFormat/>
    <w:rPr>
      <w:rFonts w:ascii="Times New Roman" w:eastAsia="宋体" w:hAnsi="Times New Roman" w:cs="Times New Roman"/>
      <w:sz w:val="16"/>
      <w:szCs w:val="16"/>
    </w:rPr>
  </w:style>
  <w:style w:type="paragraph" w:customStyle="1" w:styleId="14">
    <w:name w:val="1"/>
    <w:basedOn w:val="a1"/>
    <w:next w:val="a1"/>
    <w:qFormat/>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1">
    <w:name w:val="样式2"/>
    <w:basedOn w:val="3"/>
    <w:qFormat/>
    <w:pPr>
      <w:spacing w:line="415" w:lineRule="auto"/>
    </w:pPr>
    <w:rPr>
      <w:lang w:val="zh-CN"/>
    </w:rPr>
  </w:style>
  <w:style w:type="paragraph" w:customStyle="1" w:styleId="afb">
    <w:name w:val="表格"/>
    <w:basedOn w:val="a1"/>
    <w:qFormat/>
    <w:pPr>
      <w:jc w:val="center"/>
      <w:textAlignment w:val="center"/>
    </w:pPr>
    <w:rPr>
      <w:rFonts w:ascii="华文细黑" w:hAnsi="华文细黑"/>
      <w:kern w:val="0"/>
      <w:szCs w:val="20"/>
    </w:rPr>
  </w:style>
  <w:style w:type="paragraph" w:customStyle="1" w:styleId="33">
    <w:name w:val="样式3"/>
    <w:basedOn w:val="3"/>
    <w:qFormat/>
    <w:pPr>
      <w:spacing w:line="415" w:lineRule="auto"/>
    </w:pPr>
    <w:rPr>
      <w:rFonts w:eastAsia="Arial"/>
      <w:lang w:val="zh-CN"/>
    </w:rPr>
  </w:style>
  <w:style w:type="paragraph" w:customStyle="1" w:styleId="Charb">
    <w:name w:val="Char"/>
    <w:basedOn w:val="a1"/>
    <w:qFormat/>
    <w:pPr>
      <w:tabs>
        <w:tab w:val="left" w:pos="360"/>
      </w:tabs>
    </w:pPr>
    <w:rPr>
      <w:sz w:val="24"/>
    </w:rPr>
  </w:style>
  <w:style w:type="character" w:customStyle="1" w:styleId="Charc">
    <w:name w:val="脚注文本 Char"/>
    <w:basedOn w:val="a2"/>
    <w:uiPriority w:val="99"/>
    <w:semiHidden/>
    <w:qFormat/>
    <w:rPr>
      <w:rFonts w:ascii="Times New Roman" w:eastAsia="宋体" w:hAnsi="Times New Roman" w:cs="Times New Roman"/>
      <w:sz w:val="18"/>
      <w:szCs w:val="18"/>
    </w:rPr>
  </w:style>
  <w:style w:type="character" w:customStyle="1" w:styleId="Char10">
    <w:name w:val="脚注文本 Char1"/>
    <w:link w:val="af0"/>
    <w:qFormat/>
    <w:rPr>
      <w:rFonts w:ascii="Times New Roman" w:eastAsia="宋体" w:hAnsi="Times New Roman" w:cs="Times New Roman"/>
      <w:sz w:val="20"/>
      <w:szCs w:val="20"/>
    </w:rPr>
  </w:style>
  <w:style w:type="paragraph" w:customStyle="1" w:styleId="afc">
    <w:name w:val="表格文字"/>
    <w:basedOn w:val="a1"/>
    <w:qFormat/>
    <w:pPr>
      <w:adjustRightInd w:val="0"/>
      <w:spacing w:line="420" w:lineRule="atLeast"/>
      <w:jc w:val="left"/>
      <w:textAlignment w:val="baseline"/>
    </w:pPr>
    <w:rPr>
      <w:kern w:val="0"/>
      <w:szCs w:val="20"/>
    </w:rPr>
  </w:style>
  <w:style w:type="paragraph" w:styleId="afd">
    <w:name w:val="List Paragraph"/>
    <w:basedOn w:val="a1"/>
    <w:uiPriority w:val="34"/>
    <w:qFormat/>
    <w:pPr>
      <w:ind w:firstLineChars="200" w:firstLine="420"/>
    </w:pPr>
  </w:style>
  <w:style w:type="paragraph" w:customStyle="1" w:styleId="2CharCharCharCharCharCharCharCharCharCharCharCharChar">
    <w:name w:val="2 Char Char Char Char Char Char Char Char Char Char Char Char Char"/>
    <w:basedOn w:val="a7"/>
    <w:qFormat/>
    <w:pPr>
      <w:shd w:val="clear" w:color="auto" w:fill="000080"/>
    </w:pPr>
    <w:rPr>
      <w:rFonts w:ascii="Tahoma" w:hAnsi="Tahom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Char0">
    <w:name w:val="正文缩进2格 Char"/>
    <w:link w:val="22"/>
    <w:qFormat/>
    <w:rPr>
      <w:rFonts w:ascii="仿宋_GB2312" w:eastAsia="仿宋_GB2312" w:hAnsi="宋体"/>
      <w:sz w:val="31"/>
    </w:rPr>
  </w:style>
  <w:style w:type="paragraph" w:customStyle="1" w:styleId="22">
    <w:name w:val="正文缩进2格"/>
    <w:basedOn w:val="a1"/>
    <w:next w:val="a1"/>
    <w:link w:val="2Char0"/>
    <w:qFormat/>
    <w:pPr>
      <w:widowControl/>
      <w:spacing w:line="600" w:lineRule="exact"/>
      <w:ind w:firstLineChars="206" w:firstLine="639"/>
      <w:jc w:val="left"/>
    </w:pPr>
    <w:rPr>
      <w:rFonts w:ascii="仿宋_GB2312" w:eastAsia="仿宋_GB2312" w:hAnsi="宋体"/>
      <w:kern w:val="0"/>
      <w:sz w:val="31"/>
      <w:szCs w:val="20"/>
    </w:rPr>
  </w:style>
  <w:style w:type="paragraph" w:customStyle="1" w:styleId="23">
    <w:name w:val="修订2"/>
    <w:hidden/>
    <w:uiPriority w:val="99"/>
    <w:semiHidden/>
    <w:rPr>
      <w:kern w:val="2"/>
      <w:sz w:val="21"/>
      <w:szCs w:val="24"/>
    </w:rPr>
  </w:style>
  <w:style w:type="paragraph" w:customStyle="1" w:styleId="font5">
    <w:name w:val="font5"/>
    <w:basedOn w:val="a1"/>
    <w:pPr>
      <w:widowControl/>
      <w:spacing w:before="100" w:beforeAutospacing="1" w:after="100" w:afterAutospacing="1"/>
      <w:jc w:val="left"/>
    </w:pPr>
    <w:rPr>
      <w:rFonts w:ascii="??" w:hAnsi="??" w:cs="宋体"/>
      <w:kern w:val="0"/>
      <w:sz w:val="18"/>
      <w:szCs w:val="18"/>
    </w:rPr>
  </w:style>
  <w:style w:type="paragraph" w:customStyle="1" w:styleId="xl66">
    <w:name w:val="xl66"/>
    <w:basedOn w:val="a1"/>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1"/>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1"/>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9">
    <w:name w:val="xl69"/>
    <w:basedOn w:val="a1"/>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0">
    <w:name w:val="xl70"/>
    <w:basedOn w:val="a1"/>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1"/>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1"/>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1"/>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1"/>
    <w:qFormat/>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1"/>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1"/>
    <w:qFormat/>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1"/>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1"/>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1"/>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1"/>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1"/>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0D5CA-E6AF-4C0E-A634-2999A012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dgsy</dc:creator>
  <cp:lastModifiedBy>admin</cp:lastModifiedBy>
  <cp:revision>134</cp:revision>
  <dcterms:created xsi:type="dcterms:W3CDTF">2021-06-06T09:26:00Z</dcterms:created>
  <dcterms:modified xsi:type="dcterms:W3CDTF">2023-12-06T06:55:00Z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5FA0766DC24442798ADA767B2920065D</vt:lpwstr>
  </property>
</Properties>
</file>