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center"/>
        <w:rPr>
          <w:rFonts w:cs="宋体" w:asciiTheme="minorEastAsia" w:hAnsiTheme="minorEastAsia" w:eastAsiaTheme="minorEastAsia"/>
        </w:rPr>
      </w:pPr>
      <w:bookmarkStart w:id="0" w:name="_GoBack"/>
      <w:bookmarkEnd w:id="0"/>
      <w:r>
        <w:rPr>
          <w:rFonts w:hint="eastAsia" w:cs="宋体" w:asciiTheme="minorEastAsia" w:hAnsiTheme="minorEastAsia" w:eastAsiaTheme="minorEastAsia"/>
        </w:rPr>
        <w:t>东松公司生态园城市协管服务采购项目公开采购公告</w:t>
      </w:r>
    </w:p>
    <w:p>
      <w:pPr>
        <w:ind w:firstLine="422" w:firstLineChars="200"/>
        <w:rPr>
          <w:rFonts w:ascii="宋体" w:hAnsi="宋体"/>
          <w:szCs w:val="21"/>
        </w:rPr>
      </w:pPr>
      <w:r>
        <w:rPr>
          <w:rFonts w:hint="eastAsia" w:ascii="宋体" w:hAnsi="宋体"/>
          <w:b/>
          <w:bCs/>
          <w:szCs w:val="21"/>
          <w:u w:val="single"/>
        </w:rPr>
        <w:t>广东正德招标有限公司</w:t>
      </w:r>
      <w:r>
        <w:rPr>
          <w:rFonts w:ascii="宋体" w:hAnsi="宋体"/>
          <w:szCs w:val="21"/>
        </w:rPr>
        <w:t>（以下简称</w:t>
      </w:r>
      <w:r>
        <w:rPr>
          <w:rFonts w:hint="eastAsia" w:ascii="宋体" w:hAnsi="宋体"/>
          <w:szCs w:val="21"/>
        </w:rPr>
        <w:t>“采购代理机构”</w:t>
      </w:r>
      <w:r>
        <w:rPr>
          <w:rFonts w:ascii="宋体" w:hAnsi="宋体"/>
          <w:szCs w:val="21"/>
        </w:rPr>
        <w:t>）受</w:t>
      </w:r>
      <w:r>
        <w:rPr>
          <w:rFonts w:hint="eastAsia" w:ascii="宋体" w:hAnsi="宋体"/>
          <w:b/>
          <w:szCs w:val="21"/>
          <w:u w:val="single"/>
        </w:rPr>
        <w:t>东莞市东松环境服务有限公司</w:t>
      </w:r>
      <w:r>
        <w:rPr>
          <w:rFonts w:ascii="宋体" w:hAnsi="宋体"/>
          <w:szCs w:val="21"/>
        </w:rPr>
        <w:t>（以下简称</w:t>
      </w:r>
      <w:r>
        <w:rPr>
          <w:rFonts w:hint="eastAsia" w:ascii="宋体" w:hAnsi="宋体"/>
          <w:szCs w:val="21"/>
        </w:rPr>
        <w:t>“采购人”</w:t>
      </w:r>
      <w:r>
        <w:rPr>
          <w:rFonts w:ascii="宋体" w:hAnsi="宋体"/>
          <w:szCs w:val="21"/>
        </w:rPr>
        <w:t>）委托，</w:t>
      </w:r>
      <w:r>
        <w:rPr>
          <w:rFonts w:hint="eastAsia" w:ascii="宋体" w:hAnsi="宋体"/>
          <w:szCs w:val="21"/>
        </w:rPr>
        <w:t>现</w:t>
      </w:r>
      <w:r>
        <w:rPr>
          <w:rFonts w:ascii="宋体" w:hAnsi="宋体"/>
          <w:szCs w:val="21"/>
        </w:rPr>
        <w:t>就</w:t>
      </w:r>
      <w:r>
        <w:rPr>
          <w:rFonts w:hint="eastAsia" w:ascii="宋体" w:hAnsi="宋体"/>
          <w:szCs w:val="21"/>
        </w:rPr>
        <w:t>东松公司生态园城市协管服务采购项目（项目编号：DSHJ-XG-03-01-001（2023））进行国内公开采购，欢迎符合采购文件要求的国内投标人参加投标</w:t>
      </w:r>
      <w:r>
        <w:rPr>
          <w:rFonts w:ascii="宋体" w:hAnsi="宋体"/>
          <w:szCs w:val="21"/>
        </w:rPr>
        <w:t>。有关事项如下：</w:t>
      </w:r>
    </w:p>
    <w:p>
      <w:pPr>
        <w:ind w:firstLine="413" w:firstLineChars="196"/>
        <w:rPr>
          <w:rFonts w:ascii="宋体" w:hAnsi="宋体"/>
          <w:b/>
          <w:szCs w:val="21"/>
        </w:rPr>
      </w:pPr>
    </w:p>
    <w:p>
      <w:pPr>
        <w:ind w:firstLine="413"/>
        <w:rPr>
          <w:rFonts w:ascii="宋体" w:hAnsi="宋体"/>
          <w:b/>
          <w:szCs w:val="21"/>
        </w:rPr>
      </w:pPr>
      <w:r>
        <w:rPr>
          <w:rFonts w:hint="eastAsia" w:ascii="宋体" w:hAnsi="宋体"/>
          <w:b/>
          <w:szCs w:val="21"/>
        </w:rPr>
        <w:t>一、采购项目概况</w:t>
      </w:r>
    </w:p>
    <w:p>
      <w:pPr>
        <w:ind w:firstLine="420" w:firstLineChars="200"/>
        <w:rPr>
          <w:rFonts w:ascii="宋体" w:hAnsi="宋体"/>
          <w:szCs w:val="21"/>
        </w:rPr>
      </w:pPr>
      <w:r>
        <w:rPr>
          <w:rFonts w:ascii="宋体" w:hAnsi="宋体"/>
          <w:szCs w:val="21"/>
        </w:rPr>
        <w:t>1</w:t>
      </w:r>
      <w:r>
        <w:rPr>
          <w:rFonts w:hint="eastAsia" w:ascii="宋体" w:hAnsi="宋体"/>
          <w:szCs w:val="21"/>
        </w:rPr>
        <w:t>、采购</w:t>
      </w:r>
      <w:r>
        <w:rPr>
          <w:rFonts w:ascii="宋体" w:hAnsi="宋体"/>
          <w:szCs w:val="21"/>
        </w:rPr>
        <w:t>项目名称</w:t>
      </w:r>
      <w:r>
        <w:rPr>
          <w:rFonts w:hint="eastAsia" w:ascii="宋体" w:hAnsi="宋体"/>
          <w:szCs w:val="21"/>
        </w:rPr>
        <w:t>：东松公司生态园城市协管服务采购项目</w:t>
      </w:r>
    </w:p>
    <w:p>
      <w:pPr>
        <w:ind w:firstLine="420" w:firstLineChars="200"/>
        <w:rPr>
          <w:rFonts w:ascii="宋体" w:hAnsi="宋体"/>
          <w:szCs w:val="21"/>
        </w:rPr>
      </w:pPr>
      <w:r>
        <w:rPr>
          <w:rFonts w:hint="eastAsia" w:ascii="宋体" w:hAnsi="宋体"/>
          <w:szCs w:val="21"/>
        </w:rPr>
        <w:t>2、</w:t>
      </w:r>
      <w:r>
        <w:rPr>
          <w:rFonts w:hint="eastAsia" w:ascii="宋体" w:hAnsi="宋体"/>
          <w:b/>
          <w:bCs/>
          <w:szCs w:val="21"/>
        </w:rPr>
        <w:t>项目最高预算：¥473.02万元</w:t>
      </w:r>
    </w:p>
    <w:p>
      <w:pPr>
        <w:ind w:firstLine="420" w:firstLineChars="200"/>
        <w:rPr>
          <w:rFonts w:ascii="宋体" w:hAnsi="宋体"/>
          <w:szCs w:val="21"/>
        </w:rPr>
      </w:pPr>
      <w:r>
        <w:rPr>
          <w:rFonts w:hint="eastAsia" w:ascii="宋体" w:hAnsi="宋体"/>
          <w:szCs w:val="21"/>
        </w:rPr>
        <w:t>3、</w:t>
      </w:r>
      <w:r>
        <w:rPr>
          <w:rFonts w:hint="eastAsia" w:ascii="宋体" w:hAnsi="宋体"/>
          <w:b/>
          <w:bCs/>
          <w:szCs w:val="21"/>
        </w:rPr>
        <w:t>最高单价限价：（元/月）</w:t>
      </w:r>
    </w:p>
    <w:tbl>
      <w:tblPr>
        <w:tblStyle w:val="3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521"/>
        <w:gridCol w:w="48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b/>
                <w:bCs/>
                <w:szCs w:val="21"/>
              </w:rPr>
            </w:pPr>
            <w:r>
              <w:rPr>
                <w:rFonts w:ascii="宋体" w:hAnsi="宋体" w:cs="宋体"/>
                <w:szCs w:val="21"/>
              </w:rPr>
              <w:t>东部工业园</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85,856.00</w:t>
            </w:r>
            <w:r>
              <w:rPr>
                <w:rFonts w:ascii="宋体" w:hAnsi="宋体" w:cs="宋体"/>
                <w:szCs w:val="21"/>
              </w:rPr>
              <w:t>元/月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b/>
                <w:bCs/>
                <w:szCs w:val="21"/>
              </w:rPr>
            </w:pPr>
            <w:r>
              <w:rPr>
                <w:rFonts w:ascii="宋体" w:hAnsi="宋体" w:cs="宋体"/>
                <w:szCs w:val="21"/>
              </w:rPr>
              <w:t>生态园西部片区</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144,883.00</w:t>
            </w:r>
            <w:r>
              <w:rPr>
                <w:rFonts w:ascii="宋体" w:hAnsi="宋体" w:cs="宋体"/>
                <w:szCs w:val="21"/>
              </w:rPr>
              <w:t>元/月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b/>
                <w:bCs/>
                <w:szCs w:val="21"/>
              </w:rPr>
            </w:pPr>
            <w:r>
              <w:rPr>
                <w:rFonts w:ascii="宋体" w:hAnsi="宋体" w:cs="宋体"/>
                <w:szCs w:val="21"/>
              </w:rPr>
              <w:t>生态园中心1片区</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107,320.00</w:t>
            </w:r>
            <w:r>
              <w:rPr>
                <w:rFonts w:ascii="宋体" w:hAnsi="宋体" w:cs="宋体"/>
                <w:szCs w:val="21"/>
              </w:rPr>
              <w:t>元/月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cs="宋体"/>
                <w:szCs w:val="21"/>
              </w:rPr>
            </w:pPr>
            <w:r>
              <w:rPr>
                <w:rFonts w:ascii="宋体" w:hAnsi="宋体" w:cs="宋体"/>
                <w:szCs w:val="21"/>
              </w:rPr>
              <w:t>生态园中心2片区</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123,418.00</w:t>
            </w:r>
            <w:r>
              <w:rPr>
                <w:rFonts w:ascii="宋体" w:hAnsi="宋体" w:cs="宋体"/>
                <w:szCs w:val="21"/>
              </w:rPr>
              <w:t>元/月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b/>
                <w:bCs/>
                <w:szCs w:val="21"/>
              </w:rPr>
            </w:pPr>
            <w:r>
              <w:rPr>
                <w:rFonts w:ascii="宋体" w:hAnsi="宋体" w:cs="宋体"/>
                <w:szCs w:val="21"/>
              </w:rPr>
              <w:t>生态园东部片区</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107,320.00</w:t>
            </w:r>
            <w:r>
              <w:rPr>
                <w:rFonts w:ascii="宋体" w:hAnsi="宋体" w:cs="宋体"/>
                <w:szCs w:val="21"/>
              </w:rPr>
              <w:t>元/月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2105" w:type="pct"/>
            <w:vAlign w:val="center"/>
          </w:tcPr>
          <w:p>
            <w:pPr>
              <w:jc w:val="center"/>
              <w:rPr>
                <w:rFonts w:ascii="宋体" w:hAnsi="宋体" w:cs="宋体"/>
                <w:szCs w:val="21"/>
              </w:rPr>
            </w:pPr>
            <w:r>
              <w:rPr>
                <w:rFonts w:ascii="宋体" w:hAnsi="宋体" w:cs="宋体"/>
                <w:szCs w:val="21"/>
              </w:rPr>
              <w:t>生态园南部片区</w:t>
            </w:r>
          </w:p>
        </w:tc>
        <w:tc>
          <w:tcPr>
            <w:tcW w:w="2894" w:type="pct"/>
            <w:vAlign w:val="center"/>
          </w:tcPr>
          <w:p>
            <w:pPr>
              <w:jc w:val="center"/>
              <w:rPr>
                <w:rFonts w:ascii="宋体" w:hAnsi="宋体" w:cs="宋体"/>
                <w:szCs w:val="21"/>
              </w:rPr>
            </w:pPr>
            <w:r>
              <w:rPr>
                <w:rFonts w:ascii="宋体" w:hAnsi="宋体" w:cs="宋体"/>
                <w:szCs w:val="21"/>
              </w:rPr>
              <w:t>¥</w:t>
            </w:r>
            <w:r>
              <w:rPr>
                <w:rFonts w:hint="eastAsia" w:ascii="宋体" w:hAnsi="宋体" w:cs="宋体"/>
                <w:szCs w:val="21"/>
              </w:rPr>
              <w:t>198,543.00</w:t>
            </w:r>
            <w:r>
              <w:rPr>
                <w:rFonts w:ascii="宋体" w:hAnsi="宋体" w:cs="宋体"/>
                <w:szCs w:val="21"/>
              </w:rPr>
              <w:t>元/月</w:t>
            </w:r>
          </w:p>
        </w:tc>
      </w:tr>
    </w:tbl>
    <w:p>
      <w:pPr>
        <w:ind w:firstLine="420" w:firstLineChars="200"/>
        <w:rPr>
          <w:rFonts w:ascii="宋体" w:hAnsi="宋体"/>
          <w:szCs w:val="21"/>
        </w:rPr>
      </w:pPr>
      <w:r>
        <w:rPr>
          <w:rFonts w:hint="eastAsia" w:ascii="宋体" w:hAnsi="宋体"/>
          <w:szCs w:val="21"/>
        </w:rPr>
        <w:t>3、项目内容</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325"/>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23" w:type="pct"/>
            <w:tcBorders>
              <w:left w:val="single" w:color="auto" w:sz="4" w:space="0"/>
              <w:bottom w:val="single" w:color="auto" w:sz="4" w:space="0"/>
              <w:right w:val="single" w:color="auto" w:sz="4" w:space="0"/>
            </w:tcBorders>
            <w:vAlign w:val="center"/>
          </w:tcPr>
          <w:p>
            <w:pPr>
              <w:spacing w:line="240" w:lineRule="auto"/>
              <w:jc w:val="center"/>
              <w:rPr>
                <w:rFonts w:ascii="宋体" w:hAnsi="宋体" w:cs="宋体"/>
                <w:b/>
                <w:kern w:val="28"/>
                <w:szCs w:val="21"/>
              </w:rPr>
            </w:pPr>
            <w:r>
              <w:rPr>
                <w:rFonts w:hint="eastAsia" w:ascii="宋体" w:hAnsi="宋体" w:cs="宋体"/>
                <w:b/>
                <w:kern w:val="28"/>
                <w:szCs w:val="21"/>
              </w:rPr>
              <w:t>项目内容</w:t>
            </w:r>
          </w:p>
        </w:tc>
        <w:tc>
          <w:tcPr>
            <w:tcW w:w="778" w:type="pct"/>
            <w:tcBorders>
              <w:left w:val="single" w:color="auto" w:sz="4" w:space="0"/>
              <w:bottom w:val="single" w:color="auto" w:sz="4" w:space="0"/>
              <w:right w:val="single" w:color="auto" w:sz="4" w:space="0"/>
            </w:tcBorders>
            <w:vAlign w:val="center"/>
          </w:tcPr>
          <w:p>
            <w:pPr>
              <w:spacing w:line="240" w:lineRule="auto"/>
              <w:jc w:val="center"/>
              <w:rPr>
                <w:rFonts w:ascii="宋体" w:hAnsi="宋体" w:cs="宋体"/>
                <w:b/>
                <w:kern w:val="28"/>
                <w:szCs w:val="21"/>
              </w:rPr>
            </w:pPr>
            <w:r>
              <w:rPr>
                <w:rFonts w:hint="eastAsia" w:ascii="宋体" w:hAnsi="宋体" w:cs="宋体"/>
                <w:b/>
                <w:kern w:val="28"/>
                <w:szCs w:val="21"/>
              </w:rPr>
              <w:t>采购服务单位数量</w:t>
            </w:r>
          </w:p>
        </w:tc>
        <w:tc>
          <w:tcPr>
            <w:tcW w:w="2898" w:type="pct"/>
            <w:tcBorders>
              <w:left w:val="single" w:color="auto" w:sz="4" w:space="0"/>
              <w:bottom w:val="single" w:color="auto" w:sz="4" w:space="0"/>
              <w:right w:val="single" w:color="auto" w:sz="4" w:space="0"/>
            </w:tcBorders>
            <w:vAlign w:val="center"/>
          </w:tcPr>
          <w:p>
            <w:pPr>
              <w:spacing w:line="240" w:lineRule="auto"/>
              <w:jc w:val="center"/>
              <w:rPr>
                <w:rFonts w:ascii="宋体" w:hAnsi="宋体" w:cs="宋体"/>
                <w:b/>
                <w:kern w:val="28"/>
                <w:szCs w:val="21"/>
              </w:rPr>
            </w:pPr>
            <w:r>
              <w:rPr>
                <w:rFonts w:hint="eastAsia" w:ascii="宋体" w:hAnsi="宋体" w:cs="宋体"/>
                <w:b/>
                <w:kern w:val="28"/>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23"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bCs/>
                <w:szCs w:val="21"/>
              </w:rPr>
              <w:t>东松公司生态园城市协管服务采购项目</w:t>
            </w:r>
          </w:p>
        </w:tc>
        <w:tc>
          <w:tcPr>
            <w:tcW w:w="77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rPr>
            </w:pPr>
            <w:r>
              <w:rPr>
                <w:rFonts w:hint="eastAsia" w:ascii="宋体" w:hAnsi="宋体" w:cs="宋体"/>
                <w:szCs w:val="21"/>
              </w:rPr>
              <w:t>1家</w:t>
            </w:r>
          </w:p>
        </w:tc>
        <w:tc>
          <w:tcPr>
            <w:tcW w:w="2898"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r>
              <w:rPr>
                <w:rFonts w:ascii="宋体" w:hAnsi="宋体" w:cs="宋体"/>
                <w:szCs w:val="21"/>
              </w:rPr>
              <w:t>中标通知书发出后，收到采购人进场通知之日起进场</w:t>
            </w:r>
            <w:r>
              <w:rPr>
                <w:rFonts w:hint="eastAsia" w:ascii="宋体" w:hAnsi="宋体" w:cs="宋体"/>
                <w:szCs w:val="21"/>
              </w:rPr>
              <w:t>至</w:t>
            </w:r>
            <w:r>
              <w:rPr>
                <w:rFonts w:ascii="宋体" w:hAnsi="宋体" w:cs="宋体"/>
                <w:szCs w:val="21"/>
              </w:rPr>
              <w:t>2024年8月31日。</w:t>
            </w:r>
          </w:p>
          <w:p>
            <w:pPr>
              <w:spacing w:line="240" w:lineRule="auto"/>
              <w:rPr>
                <w:rFonts w:ascii="宋体" w:hAnsi="宋体" w:cs="宋体"/>
                <w:szCs w:val="21"/>
              </w:rPr>
            </w:pPr>
            <w:r>
              <w:rPr>
                <w:rFonts w:ascii="宋体" w:hAnsi="宋体" w:cs="宋体"/>
                <w:szCs w:val="21"/>
              </w:rPr>
              <w:t>其中：</w:t>
            </w:r>
          </w:p>
          <w:p>
            <w:pPr>
              <w:spacing w:line="240" w:lineRule="auto"/>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东部工业园：</w:t>
            </w:r>
            <w:r>
              <w:rPr>
                <w:rFonts w:hint="eastAsia" w:ascii="宋体" w:hAnsi="宋体" w:cs="宋体"/>
                <w:szCs w:val="21"/>
              </w:rPr>
              <w:t>收到中标通知书后7个日历日内进场</w:t>
            </w:r>
            <w:r>
              <w:rPr>
                <w:rFonts w:hint="eastAsia" w:ascii="宋体" w:hAnsi="宋体"/>
                <w:szCs w:val="21"/>
              </w:rPr>
              <w:t>至2024年8月31日</w:t>
            </w:r>
            <w:r>
              <w:rPr>
                <w:rFonts w:hint="eastAsia" w:ascii="宋体" w:hAnsi="宋体" w:cs="宋体"/>
                <w:szCs w:val="21"/>
              </w:rPr>
              <w:t>；</w:t>
            </w:r>
          </w:p>
          <w:p>
            <w:pPr>
              <w:spacing w:line="240" w:lineRule="auto"/>
              <w:rPr>
                <w:rFonts w:ascii="宋体" w:hAnsi="宋体" w:cs="宋体"/>
                <w:szCs w:val="21"/>
              </w:rPr>
            </w:pPr>
            <w:r>
              <w:rPr>
                <w:rFonts w:hint="eastAsia" w:ascii="宋体" w:hAnsi="宋体" w:cs="宋体"/>
                <w:szCs w:val="21"/>
              </w:rPr>
              <w:t>2.</w:t>
            </w:r>
            <w:r>
              <w:rPr>
                <w:rFonts w:ascii="宋体" w:hAnsi="宋体" w:cs="宋体"/>
                <w:szCs w:val="21"/>
              </w:rPr>
              <w:t>生态园西部片区：2024年1月1日</w:t>
            </w:r>
            <w:r>
              <w:rPr>
                <w:rFonts w:hint="eastAsia" w:ascii="宋体" w:hAnsi="宋体" w:cs="宋体"/>
                <w:szCs w:val="21"/>
              </w:rPr>
              <w:t>进场</w:t>
            </w:r>
            <w:r>
              <w:rPr>
                <w:rFonts w:hint="eastAsia" w:ascii="宋体" w:hAnsi="宋体"/>
                <w:szCs w:val="21"/>
              </w:rPr>
              <w:t>至2024年8月31日</w:t>
            </w:r>
            <w:r>
              <w:rPr>
                <w:rFonts w:hint="eastAsia" w:ascii="宋体" w:hAnsi="宋体" w:cs="宋体"/>
                <w:szCs w:val="21"/>
              </w:rPr>
              <w:t>；</w:t>
            </w:r>
          </w:p>
          <w:p>
            <w:pPr>
              <w:spacing w:line="240" w:lineRule="auto"/>
              <w:rPr>
                <w:rFonts w:ascii="宋体" w:hAnsi="宋体" w:cs="宋体"/>
                <w:szCs w:val="21"/>
              </w:rPr>
            </w:pPr>
            <w:r>
              <w:rPr>
                <w:rFonts w:hint="eastAsia" w:ascii="宋体" w:hAnsi="宋体" w:cs="宋体"/>
                <w:szCs w:val="21"/>
              </w:rPr>
              <w:t>3.</w:t>
            </w:r>
            <w:r>
              <w:rPr>
                <w:rFonts w:ascii="宋体" w:hAnsi="宋体" w:cs="宋体"/>
                <w:szCs w:val="21"/>
              </w:rPr>
              <w:t>生态园中心1片区、生态园中心2片区：2024年3月16日</w:t>
            </w:r>
            <w:r>
              <w:rPr>
                <w:rFonts w:hint="eastAsia" w:ascii="宋体" w:hAnsi="宋体" w:cs="宋体"/>
                <w:szCs w:val="21"/>
              </w:rPr>
              <w:t>进场</w:t>
            </w:r>
            <w:r>
              <w:rPr>
                <w:rFonts w:hint="eastAsia" w:ascii="宋体" w:hAnsi="宋体"/>
                <w:szCs w:val="21"/>
              </w:rPr>
              <w:t>至2024年8月31日</w:t>
            </w:r>
            <w:r>
              <w:rPr>
                <w:rFonts w:hint="eastAsia" w:ascii="宋体" w:hAnsi="宋体" w:cs="宋体"/>
                <w:szCs w:val="21"/>
              </w:rPr>
              <w:t>；</w:t>
            </w:r>
          </w:p>
          <w:p>
            <w:pPr>
              <w:spacing w:line="240" w:lineRule="auto"/>
            </w:pPr>
            <w:r>
              <w:rPr>
                <w:rFonts w:ascii="宋体" w:hAnsi="宋体" w:cs="宋体"/>
                <w:szCs w:val="21"/>
              </w:rPr>
              <w:t>4</w:t>
            </w:r>
            <w:r>
              <w:rPr>
                <w:rFonts w:hint="eastAsia" w:ascii="宋体" w:hAnsi="宋体" w:cs="宋体"/>
                <w:szCs w:val="21"/>
              </w:rPr>
              <w:t>.</w:t>
            </w:r>
            <w:r>
              <w:rPr>
                <w:rFonts w:ascii="宋体" w:hAnsi="宋体" w:cs="宋体"/>
                <w:szCs w:val="21"/>
              </w:rPr>
              <w:t>生态园东部片区、生态园南部片区</w:t>
            </w:r>
            <w:r>
              <w:rPr>
                <w:rFonts w:hint="eastAsia" w:ascii="宋体" w:hAnsi="宋体" w:cs="宋体"/>
                <w:szCs w:val="21"/>
              </w:rPr>
              <w:t>：</w:t>
            </w:r>
            <w:r>
              <w:rPr>
                <w:rFonts w:ascii="宋体" w:hAnsi="宋体" w:cs="宋体"/>
                <w:szCs w:val="21"/>
              </w:rPr>
              <w:t>2024年4月1日</w:t>
            </w:r>
            <w:r>
              <w:rPr>
                <w:rFonts w:hint="eastAsia" w:ascii="宋体" w:hAnsi="宋体" w:cs="宋体"/>
                <w:szCs w:val="21"/>
              </w:rPr>
              <w:t>进场</w:t>
            </w:r>
            <w:r>
              <w:rPr>
                <w:rFonts w:hint="eastAsia" w:ascii="宋体" w:hAnsi="宋体"/>
                <w:szCs w:val="21"/>
              </w:rPr>
              <w:t>至2024年8月31日</w:t>
            </w:r>
            <w:r>
              <w:rPr>
                <w:rFonts w:hint="eastAsia" w:ascii="宋体" w:hAnsi="宋体" w:cs="宋体"/>
                <w:szCs w:val="21"/>
              </w:rPr>
              <w:t>；</w:t>
            </w:r>
          </w:p>
        </w:tc>
      </w:tr>
    </w:tbl>
    <w:p>
      <w:pPr>
        <w:ind w:firstLine="420" w:firstLineChars="200"/>
        <w:rPr>
          <w:rFonts w:ascii="宋体" w:hAnsi="宋体"/>
          <w:szCs w:val="21"/>
        </w:rPr>
      </w:pPr>
      <w:r>
        <w:rPr>
          <w:rFonts w:hint="eastAsia" w:ascii="宋体" w:hAnsi="宋体"/>
          <w:szCs w:val="21"/>
        </w:rPr>
        <w:t>4、项目需求</w:t>
      </w:r>
    </w:p>
    <w:p>
      <w:pPr>
        <w:ind w:firstLine="420" w:firstLineChars="200"/>
        <w:rPr>
          <w:rFonts w:ascii="宋体" w:hAnsi="宋体"/>
          <w:szCs w:val="21"/>
        </w:rPr>
      </w:pPr>
      <w:r>
        <w:rPr>
          <w:rFonts w:hint="eastAsia" w:ascii="宋体" w:hAnsi="宋体"/>
          <w:szCs w:val="21"/>
        </w:rPr>
        <w:t>详细内容请参阅采购文件第三部分《用户需求书》。</w:t>
      </w:r>
    </w:p>
    <w:p>
      <w:pPr>
        <w:ind w:firstLine="413" w:firstLineChars="196"/>
        <w:rPr>
          <w:rFonts w:ascii="宋体" w:hAnsi="宋体"/>
          <w:b/>
          <w:szCs w:val="21"/>
        </w:rPr>
      </w:pPr>
    </w:p>
    <w:p>
      <w:pPr>
        <w:ind w:firstLine="413" w:firstLineChars="196"/>
        <w:rPr>
          <w:rFonts w:ascii="宋体" w:hAnsi="宋体"/>
          <w:b/>
          <w:szCs w:val="21"/>
        </w:rPr>
      </w:pPr>
      <w:r>
        <w:rPr>
          <w:rFonts w:hint="eastAsia" w:ascii="宋体" w:hAnsi="宋体"/>
          <w:b/>
          <w:szCs w:val="21"/>
        </w:rPr>
        <w:t>二、投标人资格要求</w:t>
      </w:r>
    </w:p>
    <w:p>
      <w:pPr>
        <w:ind w:firstLine="411" w:firstLineChars="196"/>
        <w:rPr>
          <w:rFonts w:ascii="宋体" w:hAnsi="宋体"/>
          <w:szCs w:val="21"/>
        </w:rPr>
      </w:pPr>
      <w:r>
        <w:rPr>
          <w:rFonts w:hint="eastAsia" w:ascii="宋体" w:hAnsi="宋体"/>
          <w:szCs w:val="21"/>
        </w:rPr>
        <w:t>1、一般要求：</w:t>
      </w:r>
    </w:p>
    <w:p>
      <w:pPr>
        <w:ind w:firstLine="420" w:firstLineChars="200"/>
        <w:rPr>
          <w:rFonts w:ascii="宋体" w:hAnsi="宋体"/>
          <w:szCs w:val="21"/>
        </w:rPr>
      </w:pPr>
      <w:r>
        <w:rPr>
          <w:rFonts w:hint="eastAsia" w:ascii="宋体" w:hAnsi="宋体"/>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rPr>
          <w:rFonts w:ascii="宋体" w:hAnsi="宋体"/>
          <w:szCs w:val="21"/>
        </w:rPr>
      </w:pPr>
      <w:r>
        <w:rPr>
          <w:rFonts w:hint="eastAsia" w:ascii="宋体" w:hAnsi="宋体"/>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rPr>
          <w:rFonts w:ascii="宋体" w:hAnsi="宋体"/>
          <w:szCs w:val="21"/>
        </w:rPr>
      </w:pPr>
      <w:r>
        <w:rPr>
          <w:rFonts w:hint="eastAsia" w:ascii="宋体" w:hAnsi="宋体"/>
          <w:szCs w:val="21"/>
        </w:rPr>
        <w:t>（3）投标人的单位负责人为同一人或者存在直接控股、管理关系的不同投标人，不得参加同一合同项下的采购活动。</w:t>
      </w:r>
    </w:p>
    <w:p>
      <w:pPr>
        <w:ind w:firstLine="420" w:firstLineChars="200"/>
        <w:rPr>
          <w:rFonts w:ascii="宋体" w:hAnsi="宋体"/>
          <w:szCs w:val="21"/>
        </w:rPr>
      </w:pPr>
      <w:r>
        <w:rPr>
          <w:rFonts w:hint="eastAsia" w:ascii="宋体" w:hAnsi="宋体"/>
          <w:szCs w:val="21"/>
        </w:rPr>
        <w:t>（4）未被列入“信用中国”网站(www.creditchina.gov.cn )“记录失信被执行人或</w:t>
      </w:r>
      <w:r>
        <w:rPr>
          <w:rFonts w:hint="eastAsia" w:ascii="宋体" w:hAnsi="宋体"/>
        </w:rPr>
        <w:t>重大税收违法失信主体</w:t>
      </w:r>
      <w:r>
        <w:rPr>
          <w:rFonts w:hint="eastAsia" w:ascii="宋体" w:hAnsi="宋体"/>
          <w:szCs w:val="21"/>
        </w:rPr>
        <w:t>或政府采购严重违法失信行为”记录名单。以代理机构于投标截止日当天在“信用中国”网站查询结果为准，如相关失信记录已失效，投标人需提供相关证明资料。</w:t>
      </w:r>
    </w:p>
    <w:p>
      <w:pPr>
        <w:ind w:firstLine="420" w:firstLineChars="200"/>
        <w:rPr>
          <w:rFonts w:ascii="宋体" w:hAnsi="宋体"/>
          <w:szCs w:val="21"/>
        </w:rPr>
      </w:pPr>
      <w:r>
        <w:rPr>
          <w:rFonts w:hint="eastAsia" w:ascii="宋体" w:hAnsi="宋体"/>
          <w:szCs w:val="21"/>
        </w:rPr>
        <w:t>（5）投标人未被列入东实环境及下属企业相关领域黑名单。</w:t>
      </w:r>
    </w:p>
    <w:p>
      <w:pPr>
        <w:ind w:firstLine="420" w:firstLineChars="200"/>
        <w:rPr>
          <w:rFonts w:ascii="宋体" w:hAnsi="宋体"/>
          <w:szCs w:val="21"/>
        </w:rPr>
      </w:pPr>
      <w:r>
        <w:rPr>
          <w:rFonts w:hint="eastAsia" w:ascii="宋体" w:hAnsi="宋体"/>
          <w:szCs w:val="21"/>
        </w:rPr>
        <w:t>2、其他要求</w:t>
      </w:r>
    </w:p>
    <w:p>
      <w:pPr>
        <w:ind w:firstLine="420" w:firstLineChars="200"/>
        <w:rPr>
          <w:rFonts w:ascii="宋体" w:hAnsi="宋体"/>
        </w:rPr>
      </w:pPr>
      <w:r>
        <w:rPr>
          <w:rFonts w:hint="eastAsia" w:ascii="宋体" w:hAnsi="宋体"/>
          <w:u w:val="single"/>
        </w:rPr>
        <w:t>无</w:t>
      </w:r>
    </w:p>
    <w:p>
      <w:pPr>
        <w:ind w:firstLine="413" w:firstLineChars="196"/>
        <w:rPr>
          <w:rFonts w:ascii="宋体" w:hAnsi="宋体"/>
          <w:b/>
          <w:szCs w:val="21"/>
        </w:rPr>
      </w:pPr>
      <w:r>
        <w:rPr>
          <w:rFonts w:hint="eastAsia" w:ascii="宋体" w:hAnsi="宋体"/>
          <w:b/>
          <w:szCs w:val="21"/>
        </w:rPr>
        <w:t>三、获取采购文件方式及要求：</w:t>
      </w:r>
    </w:p>
    <w:p>
      <w:pPr>
        <w:wordWrap w:val="0"/>
        <w:ind w:firstLine="420" w:firstLineChars="200"/>
        <w:rPr>
          <w:rFonts w:ascii="宋体" w:hAnsi="宋体" w:cs="宋体"/>
          <w:szCs w:val="21"/>
        </w:rPr>
      </w:pPr>
      <w:r>
        <w:rPr>
          <w:rFonts w:hint="eastAsia" w:ascii="宋体" w:hAnsi="宋体" w:cs="宋体"/>
          <w:szCs w:val="21"/>
        </w:rPr>
        <w:t>本项目不进行实名登记报名，拟参加投标的投标人可于投标截止时间前自行网上下载采购文件。</w:t>
      </w:r>
      <w:r>
        <w:rPr>
          <w:rFonts w:ascii="宋体" w:hAnsi="宋体" w:cs="宋体"/>
          <w:szCs w:val="21"/>
        </w:rPr>
        <w:t>采购文件下载地址：</w:t>
      </w:r>
      <w:r>
        <w:rPr>
          <w:rFonts w:hint="eastAsia" w:ascii="宋体" w:hAnsi="宋体" w:cs="宋体"/>
          <w:szCs w:val="21"/>
          <w:u w:val="single"/>
        </w:rPr>
        <w:t>中国招标投标公共服务平台（http://www.cebpubservice.com/）、广东省公共资源交易平台（https://ygp.gdzwfw.gov.cn/#/44/index）、东莞实业投资控股集团有限公司-招标采购栏目（http://www.dgsy.com.cn/）、广东东实环境股份有限公司招采平台（https://pur.yonyou.com/DGDSXNY）及广东正德招标有限公司网站(http://www.zdbidding.com）</w:t>
      </w:r>
      <w:r>
        <w:rPr>
          <w:rFonts w:hint="eastAsia" w:ascii="宋体" w:hAnsi="宋体" w:cs="宋体"/>
          <w:szCs w:val="21"/>
        </w:rPr>
        <w:t>。</w:t>
      </w:r>
    </w:p>
    <w:p>
      <w:pPr>
        <w:rPr>
          <w:rFonts w:ascii="宋体" w:hAnsi="宋体"/>
        </w:rPr>
      </w:pPr>
    </w:p>
    <w:p>
      <w:pPr>
        <w:ind w:firstLine="413" w:firstLineChars="196"/>
        <w:rPr>
          <w:rFonts w:ascii="宋体" w:hAnsi="宋体"/>
          <w:b/>
          <w:szCs w:val="21"/>
        </w:rPr>
      </w:pPr>
      <w:r>
        <w:rPr>
          <w:rFonts w:hint="eastAsia" w:ascii="宋体" w:hAnsi="宋体"/>
          <w:b/>
          <w:szCs w:val="21"/>
        </w:rPr>
        <w:t>四、投标文件的递交</w:t>
      </w:r>
    </w:p>
    <w:p>
      <w:pPr>
        <w:ind w:firstLine="420" w:firstLineChars="200"/>
        <w:rPr>
          <w:rFonts w:ascii="宋体" w:hAnsi="宋体"/>
          <w:szCs w:val="21"/>
        </w:rPr>
      </w:pPr>
      <w:r>
        <w:rPr>
          <w:rFonts w:hint="eastAsia" w:ascii="宋体" w:hAnsi="宋体"/>
          <w:szCs w:val="21"/>
        </w:rPr>
        <w:t>1、递交投标文件时间：</w:t>
      </w:r>
      <w:r>
        <w:rPr>
          <w:rFonts w:hint="eastAsia" w:ascii="宋体" w:hAnsi="宋体" w:cs="宋体"/>
          <w:szCs w:val="21"/>
        </w:rPr>
        <w:t>20</w:t>
      </w:r>
      <w:r>
        <w:rPr>
          <w:rFonts w:ascii="宋体" w:hAnsi="宋体" w:cs="宋体"/>
          <w:szCs w:val="21"/>
          <w:u w:val="single"/>
        </w:rPr>
        <w:t>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ascii="宋体" w:hAnsi="宋体" w:cs="宋体"/>
          <w:szCs w:val="21"/>
          <w:u w:val="single"/>
        </w:rPr>
        <w:t>29</w:t>
      </w:r>
      <w:r>
        <w:rPr>
          <w:rFonts w:hint="eastAsia" w:ascii="宋体" w:hAnsi="宋体" w:cs="宋体"/>
          <w:szCs w:val="21"/>
        </w:rPr>
        <w:t>日（</w:t>
      </w:r>
      <w:r>
        <w:rPr>
          <w:rFonts w:hint="eastAsia" w:ascii="宋体" w:hAnsi="宋体"/>
          <w:szCs w:val="21"/>
        </w:rPr>
        <w:t>北京时间）</w:t>
      </w:r>
      <w:r>
        <w:rPr>
          <w:rFonts w:ascii="宋体" w:hAnsi="宋体"/>
          <w:szCs w:val="21"/>
          <w:u w:val="single"/>
        </w:rPr>
        <w:t>9</w:t>
      </w:r>
      <w:r>
        <w:rPr>
          <w:rFonts w:hint="eastAsia" w:ascii="宋体" w:hAnsi="宋体"/>
          <w:szCs w:val="21"/>
        </w:rPr>
        <w:t>:</w:t>
      </w:r>
      <w:r>
        <w:rPr>
          <w:rFonts w:ascii="宋体" w:hAnsi="宋体"/>
          <w:szCs w:val="21"/>
          <w:u w:val="single"/>
        </w:rPr>
        <w:t xml:space="preserve">00 </w:t>
      </w:r>
      <w:r>
        <w:rPr>
          <w:rFonts w:ascii="宋体" w:hAnsi="宋体"/>
          <w:szCs w:val="21"/>
        </w:rPr>
        <w:t>-</w:t>
      </w:r>
      <w:r>
        <w:rPr>
          <w:rFonts w:ascii="宋体" w:hAnsi="宋体"/>
          <w:szCs w:val="21"/>
          <w:u w:val="single"/>
        </w:rPr>
        <w:t>9</w:t>
      </w:r>
      <w:r>
        <w:rPr>
          <w:rFonts w:hint="eastAsia" w:ascii="宋体" w:hAnsi="宋体"/>
          <w:szCs w:val="21"/>
        </w:rPr>
        <w:t>:</w:t>
      </w:r>
      <w:r>
        <w:rPr>
          <w:rFonts w:ascii="宋体" w:hAnsi="宋体"/>
          <w:szCs w:val="21"/>
          <w:u w:val="single"/>
        </w:rPr>
        <w:t>30</w:t>
      </w:r>
      <w:r>
        <w:rPr>
          <w:rFonts w:hint="eastAsia" w:ascii="宋体" w:hAnsi="宋体"/>
          <w:szCs w:val="21"/>
        </w:rPr>
        <w:t>。</w:t>
      </w:r>
    </w:p>
    <w:p>
      <w:pPr>
        <w:ind w:firstLine="420" w:firstLineChars="200"/>
        <w:rPr>
          <w:rFonts w:ascii="宋体" w:hAnsi="宋体"/>
          <w:b/>
          <w:szCs w:val="21"/>
        </w:rPr>
      </w:pPr>
      <w:r>
        <w:rPr>
          <w:rFonts w:hint="eastAsia" w:ascii="宋体" w:hAnsi="宋体"/>
          <w:szCs w:val="21"/>
        </w:rPr>
        <w:t>2、递交投标文件</w:t>
      </w:r>
      <w:r>
        <w:rPr>
          <w:rFonts w:ascii="宋体" w:hAnsi="宋体"/>
          <w:szCs w:val="21"/>
        </w:rPr>
        <w:t>截止</w:t>
      </w:r>
      <w:r>
        <w:rPr>
          <w:rFonts w:hint="eastAsia" w:ascii="宋体" w:hAnsi="宋体"/>
          <w:szCs w:val="21"/>
        </w:rPr>
        <w:t>及开标时间：</w:t>
      </w:r>
      <w:r>
        <w:rPr>
          <w:rFonts w:hint="eastAsia" w:ascii="宋体" w:hAnsi="宋体" w:cs="宋体"/>
          <w:szCs w:val="21"/>
        </w:rPr>
        <w:t>20</w:t>
      </w:r>
      <w:r>
        <w:rPr>
          <w:rFonts w:ascii="宋体" w:hAnsi="宋体" w:cs="宋体"/>
          <w:szCs w:val="21"/>
          <w:u w:val="single"/>
        </w:rPr>
        <w:t>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ascii="宋体" w:hAnsi="宋体" w:cs="宋体"/>
          <w:szCs w:val="21"/>
          <w:u w:val="single"/>
        </w:rPr>
        <w:t>29</w:t>
      </w:r>
      <w:r>
        <w:rPr>
          <w:rFonts w:hint="eastAsia" w:ascii="宋体" w:hAnsi="宋体" w:cs="宋体"/>
          <w:szCs w:val="21"/>
        </w:rPr>
        <w:t>日</w:t>
      </w:r>
      <w:r>
        <w:rPr>
          <w:rFonts w:ascii="宋体" w:hAnsi="宋体"/>
          <w:szCs w:val="21"/>
          <w:u w:val="single"/>
        </w:rPr>
        <w:t>9</w:t>
      </w:r>
      <w:r>
        <w:rPr>
          <w:rFonts w:hint="eastAsia" w:ascii="宋体" w:hAnsi="宋体"/>
          <w:szCs w:val="21"/>
        </w:rPr>
        <w:t>:</w:t>
      </w:r>
      <w:r>
        <w:rPr>
          <w:rFonts w:ascii="宋体" w:hAnsi="宋体"/>
          <w:szCs w:val="21"/>
          <w:u w:val="single"/>
        </w:rPr>
        <w:t>30</w:t>
      </w:r>
      <w:r>
        <w:rPr>
          <w:rFonts w:hint="eastAsia" w:ascii="宋体" w:hAnsi="宋体"/>
          <w:szCs w:val="21"/>
        </w:rPr>
        <w:t>（北京时间），所有投标文件应于截止时间之前递交，迟交或以电报、传真形式的投标文件将拒绝接收。</w:t>
      </w:r>
    </w:p>
    <w:p>
      <w:pPr>
        <w:ind w:firstLine="420" w:firstLineChars="200"/>
        <w:rPr>
          <w:rFonts w:ascii="宋体" w:hAnsi="宋体"/>
          <w:szCs w:val="21"/>
        </w:rPr>
      </w:pPr>
      <w:r>
        <w:rPr>
          <w:rFonts w:hint="eastAsia" w:ascii="宋体" w:hAnsi="宋体"/>
          <w:szCs w:val="21"/>
        </w:rPr>
        <w:t>3、</w:t>
      </w:r>
      <w:r>
        <w:rPr>
          <w:rFonts w:ascii="宋体" w:hAnsi="宋体"/>
          <w:szCs w:val="21"/>
        </w:rPr>
        <w:t>开标地点</w:t>
      </w:r>
      <w:r>
        <w:rPr>
          <w:rFonts w:hint="eastAsia" w:ascii="宋体" w:hAnsi="宋体"/>
          <w:szCs w:val="21"/>
        </w:rPr>
        <w:t>：</w:t>
      </w:r>
      <w:r>
        <w:rPr>
          <w:rFonts w:hint="eastAsia" w:ascii="宋体" w:hAnsi="宋体"/>
          <w:szCs w:val="21"/>
          <w:u w:val="single"/>
        </w:rPr>
        <w:t>东莞市南城区西平社区宏伟三路45号东莞市公共资源交易中心开标室</w:t>
      </w:r>
    </w:p>
    <w:p>
      <w:pPr>
        <w:ind w:firstLine="411" w:firstLineChars="196"/>
        <w:rPr>
          <w:rFonts w:ascii="宋体" w:hAnsi="宋体"/>
          <w:bCs/>
          <w:szCs w:val="21"/>
        </w:rPr>
      </w:pPr>
      <w:r>
        <w:rPr>
          <w:rFonts w:hint="eastAsia" w:ascii="宋体" w:hAnsi="宋体"/>
          <w:bCs/>
          <w:szCs w:val="21"/>
        </w:rPr>
        <w:t>4、开标事宜：</w:t>
      </w:r>
      <w:r>
        <w:rPr>
          <w:rFonts w:hint="eastAsia" w:ascii="宋体" w:hAnsi="宋体"/>
          <w:b/>
          <w:bCs/>
          <w:szCs w:val="21"/>
        </w:rPr>
        <w:t>届时请投标人的法定代表人或其授权代表务必携带有效身份证明出席开标会</w:t>
      </w:r>
      <w:r>
        <w:rPr>
          <w:rFonts w:hint="eastAsia" w:ascii="宋体" w:hAnsi="宋体"/>
          <w:bCs/>
          <w:szCs w:val="21"/>
        </w:rPr>
        <w:t>。</w:t>
      </w:r>
    </w:p>
    <w:p>
      <w:pPr>
        <w:pStyle w:val="38"/>
        <w:spacing w:line="360" w:lineRule="auto"/>
        <w:rPr>
          <w:rFonts w:ascii="宋体" w:hAnsi="宋体" w:eastAsia="宋体"/>
          <w:sz w:val="21"/>
          <w:szCs w:val="21"/>
        </w:rPr>
      </w:pPr>
      <w:r>
        <w:rPr>
          <w:rFonts w:hint="eastAsia" w:ascii="宋体" w:hAnsi="宋体" w:eastAsia="宋体"/>
          <w:sz w:val="21"/>
          <w:szCs w:val="21"/>
        </w:rPr>
        <w:t>5、出现以下情形时，采购代理机构不予接收投标（响应）文件：</w:t>
      </w:r>
    </w:p>
    <w:p>
      <w:pPr>
        <w:pStyle w:val="38"/>
        <w:spacing w:line="360" w:lineRule="auto"/>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（1）逾期送达或者未送达指定地点的；</w:t>
      </w:r>
    </w:p>
    <w:p>
      <w:pPr>
        <w:pStyle w:val="38"/>
        <w:spacing w:line="360" w:lineRule="auto"/>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（2）未按采购文件要求密封的。</w:t>
      </w:r>
    </w:p>
    <w:p>
      <w:pPr>
        <w:pStyle w:val="38"/>
        <w:ind w:firstLine="400"/>
        <w:rPr>
          <w:rFonts w:ascii="宋体" w:hAnsi="宋体" w:eastAsia="宋体"/>
        </w:rPr>
      </w:pPr>
    </w:p>
    <w:p>
      <w:pPr>
        <w:pStyle w:val="38"/>
        <w:ind w:firstLine="422"/>
        <w:rPr>
          <w:rFonts w:ascii="宋体" w:hAnsi="宋体" w:eastAsia="宋体"/>
          <w:b/>
          <w:sz w:val="21"/>
          <w:szCs w:val="21"/>
        </w:rPr>
      </w:pPr>
      <w:r>
        <w:rPr>
          <w:rFonts w:hint="eastAsia" w:ascii="宋体" w:hAnsi="宋体" w:eastAsia="宋体"/>
          <w:b/>
          <w:sz w:val="21"/>
          <w:szCs w:val="21"/>
        </w:rPr>
        <w:t>五</w:t>
      </w:r>
      <w:r>
        <w:rPr>
          <w:rFonts w:ascii="宋体" w:hAnsi="宋体" w:eastAsia="宋体"/>
          <w:b/>
          <w:sz w:val="21"/>
          <w:szCs w:val="21"/>
        </w:rPr>
        <w:t>、发布公告的媒介</w:t>
      </w:r>
    </w:p>
    <w:p>
      <w:pPr>
        <w:pStyle w:val="38"/>
        <w:spacing w:line="360" w:lineRule="auto"/>
        <w:rPr>
          <w:rFonts w:ascii="宋体" w:hAnsi="宋体" w:eastAsia="宋体" w:cs="宋体"/>
          <w:sz w:val="21"/>
          <w:szCs w:val="21"/>
        </w:rPr>
      </w:pPr>
      <w:r>
        <w:rPr>
          <w:rFonts w:hint="eastAsia" w:ascii="宋体" w:hAnsi="宋体" w:eastAsia="宋体" w:cs="宋体"/>
          <w:sz w:val="21"/>
          <w:szCs w:val="21"/>
        </w:rPr>
        <w:t>1、采购公告发布媒介：</w:t>
      </w:r>
    </w:p>
    <w:p>
      <w:pPr>
        <w:pStyle w:val="38"/>
        <w:spacing w:line="360" w:lineRule="auto"/>
        <w:jc w:val="left"/>
        <w:rPr>
          <w:rFonts w:ascii="宋体" w:hAnsi="宋体" w:eastAsia="宋体" w:cs="宋体"/>
          <w:sz w:val="21"/>
          <w:szCs w:val="21"/>
        </w:rPr>
      </w:pPr>
      <w:r>
        <w:rPr>
          <w:rFonts w:hint="eastAsia" w:ascii="宋体" w:hAnsi="宋体" w:eastAsia="宋体" w:cs="宋体"/>
          <w:sz w:val="21"/>
          <w:szCs w:val="21"/>
          <w:u w:val="single"/>
        </w:rPr>
        <w:t>中国招标投标公共服务平台（http://www.cebpubservice.com/）、</w:t>
      </w:r>
      <w:r>
        <w:rPr>
          <w:rFonts w:hint="eastAsia" w:ascii="宋体" w:hAnsi="宋体" w:cs="宋体"/>
          <w:sz w:val="21"/>
          <w:szCs w:val="21"/>
          <w:u w:val="single"/>
        </w:rPr>
        <w:t>广东省公共资源交易平台（https://ygp.gdzwfw.gov.cn/#/44/index）、东莞实业投资控股集团有限公司-招标采购栏目（http://www.dgsy.com.cn/）、广东东实环境股份有限公司招采平台（https://pur.yonyou.com/DGDSXNY）及</w:t>
      </w:r>
      <w:r>
        <w:rPr>
          <w:rFonts w:hint="eastAsia" w:ascii="宋体" w:hAnsi="宋体" w:eastAsia="宋体" w:cs="宋体"/>
          <w:sz w:val="21"/>
          <w:szCs w:val="21"/>
          <w:u w:val="single"/>
        </w:rPr>
        <w:t>广东正德招标有限公司网站(http://www.zdbidding.com）</w:t>
      </w:r>
      <w:r>
        <w:rPr>
          <w:rFonts w:hint="eastAsia" w:ascii="宋体" w:hAnsi="宋体" w:eastAsia="宋体" w:cs="宋体"/>
          <w:sz w:val="21"/>
          <w:szCs w:val="21"/>
        </w:rPr>
        <w:t>。</w:t>
      </w:r>
    </w:p>
    <w:p>
      <w:pPr>
        <w:pStyle w:val="38"/>
        <w:spacing w:line="360" w:lineRule="auto"/>
        <w:rPr>
          <w:rFonts w:ascii="宋体" w:hAnsi="宋体" w:eastAsia="宋体" w:cs="宋体"/>
          <w:bCs/>
          <w:sz w:val="21"/>
          <w:szCs w:val="21"/>
        </w:rPr>
      </w:pPr>
      <w:r>
        <w:rPr>
          <w:rFonts w:hint="eastAsia" w:ascii="宋体" w:hAnsi="宋体" w:eastAsia="宋体" w:cs="宋体"/>
          <w:bCs/>
          <w:sz w:val="21"/>
          <w:szCs w:val="21"/>
        </w:rPr>
        <w:t>2、结果公告发布媒介：</w:t>
      </w:r>
    </w:p>
    <w:p>
      <w:pPr>
        <w:pStyle w:val="38"/>
        <w:spacing w:line="360" w:lineRule="auto"/>
        <w:rPr>
          <w:rFonts w:ascii="宋体" w:hAnsi="宋体" w:eastAsia="宋体" w:cs="宋体"/>
          <w:bCs/>
          <w:sz w:val="21"/>
          <w:szCs w:val="21"/>
        </w:rPr>
      </w:pPr>
      <w:r>
        <w:rPr>
          <w:rFonts w:hint="eastAsia" w:ascii="宋体" w:hAnsi="宋体" w:eastAsia="宋体" w:cs="宋体"/>
          <w:sz w:val="21"/>
          <w:szCs w:val="21"/>
        </w:rPr>
        <w:t>东莞实业投资控股集团有限公司-招标采购栏目（http://www.dgsy.com.cn/）。</w:t>
      </w:r>
    </w:p>
    <w:p>
      <w:pPr>
        <w:ind w:firstLine="413" w:firstLineChars="196"/>
        <w:rPr>
          <w:rFonts w:ascii="宋体" w:hAnsi="宋体"/>
          <w:bCs/>
          <w:szCs w:val="21"/>
        </w:rPr>
      </w:pPr>
      <w:r>
        <w:rPr>
          <w:rFonts w:hint="eastAsia" w:ascii="宋体" w:hAnsi="宋体"/>
          <w:b/>
          <w:szCs w:val="21"/>
        </w:rPr>
        <w:t>六、采购人及采购代理机构的名称、地址和联系方法：</w:t>
      </w:r>
    </w:p>
    <w:p>
      <w:pPr>
        <w:ind w:firstLine="420" w:firstLineChars="200"/>
        <w:rPr>
          <w:rFonts w:ascii="宋体" w:hAnsi="宋体"/>
          <w:bCs/>
          <w:szCs w:val="21"/>
        </w:rPr>
      </w:pPr>
      <w:r>
        <w:rPr>
          <w:rFonts w:hint="eastAsia" w:ascii="宋体" w:hAnsi="宋体"/>
          <w:bCs/>
          <w:szCs w:val="21"/>
        </w:rPr>
        <w:t>采购人</w:t>
      </w:r>
      <w:r>
        <w:rPr>
          <w:rFonts w:ascii="宋体" w:hAnsi="宋体"/>
          <w:bCs/>
          <w:szCs w:val="21"/>
        </w:rPr>
        <w:t>名称</w:t>
      </w:r>
      <w:r>
        <w:rPr>
          <w:rFonts w:hint="eastAsia" w:ascii="宋体" w:hAnsi="宋体"/>
          <w:bCs/>
          <w:szCs w:val="21"/>
        </w:rPr>
        <w:t>：东莞市东松环境服务有限公司</w:t>
      </w:r>
    </w:p>
    <w:p>
      <w:pPr>
        <w:ind w:firstLine="420" w:firstLineChars="200"/>
        <w:rPr>
          <w:rFonts w:ascii="宋体" w:hAnsi="宋体"/>
          <w:bCs/>
          <w:szCs w:val="21"/>
        </w:rPr>
      </w:pPr>
      <w:r>
        <w:rPr>
          <w:rFonts w:hint="eastAsia" w:ascii="宋体" w:hAnsi="宋体"/>
          <w:bCs/>
          <w:szCs w:val="21"/>
        </w:rPr>
        <w:t>采购人联系人：曾工、李工</w:t>
      </w:r>
    </w:p>
    <w:p>
      <w:pPr>
        <w:ind w:firstLine="420" w:firstLineChars="200"/>
        <w:rPr>
          <w:rFonts w:ascii="宋体" w:hAnsi="宋体"/>
          <w:bCs/>
          <w:szCs w:val="21"/>
        </w:rPr>
      </w:pPr>
      <w:r>
        <w:rPr>
          <w:rFonts w:hint="eastAsia" w:ascii="宋体" w:hAnsi="宋体"/>
          <w:bCs/>
          <w:szCs w:val="21"/>
        </w:rPr>
        <w:t>采购人地址：广东省东莞市松山湖园区状元路3号1栋1002室</w:t>
      </w:r>
    </w:p>
    <w:p>
      <w:pPr>
        <w:ind w:firstLine="420" w:firstLineChars="200"/>
        <w:rPr>
          <w:rFonts w:ascii="宋体" w:hAnsi="宋体"/>
          <w:bCs/>
          <w:szCs w:val="21"/>
        </w:rPr>
      </w:pPr>
      <w:r>
        <w:rPr>
          <w:rFonts w:hint="eastAsia" w:ascii="宋体" w:hAnsi="宋体"/>
          <w:bCs/>
          <w:szCs w:val="21"/>
        </w:rPr>
        <w:t xml:space="preserve">采购人联系电话：0769-39028727 </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采购代理机构名称：广东正德招标有限公司</w:t>
      </w:r>
    </w:p>
    <w:p>
      <w:pPr>
        <w:ind w:firstLine="420" w:firstLineChars="200"/>
        <w:rPr>
          <w:rFonts w:ascii="宋体" w:hAnsi="宋体"/>
          <w:szCs w:val="21"/>
        </w:rPr>
      </w:pPr>
      <w:r>
        <w:rPr>
          <w:rFonts w:hint="eastAsia" w:ascii="宋体" w:hAnsi="宋体"/>
          <w:szCs w:val="21"/>
        </w:rPr>
        <w:t>采购代理机构地址：东莞市南城街道西平社区下手新村一巷17号</w:t>
      </w:r>
    </w:p>
    <w:p>
      <w:pPr>
        <w:ind w:firstLine="420" w:firstLineChars="200"/>
        <w:rPr>
          <w:rFonts w:ascii="宋体" w:hAnsi="宋体"/>
          <w:szCs w:val="21"/>
        </w:rPr>
      </w:pPr>
      <w:r>
        <w:rPr>
          <w:rFonts w:hint="eastAsia" w:ascii="宋体" w:hAnsi="宋体"/>
          <w:szCs w:val="21"/>
        </w:rPr>
        <w:t>采购代理机构联系人：梁工</w:t>
      </w:r>
    </w:p>
    <w:p>
      <w:pPr>
        <w:ind w:firstLine="420" w:firstLineChars="200"/>
        <w:rPr>
          <w:rFonts w:ascii="宋体" w:hAnsi="宋体"/>
          <w:szCs w:val="21"/>
        </w:rPr>
      </w:pPr>
      <w:r>
        <w:rPr>
          <w:rFonts w:hint="eastAsia" w:ascii="宋体" w:hAnsi="宋体"/>
          <w:szCs w:val="21"/>
        </w:rPr>
        <w:t>采购代理机构联系电话：</w:t>
      </w:r>
      <w:r>
        <w:rPr>
          <w:rFonts w:ascii="宋体" w:hAnsi="宋体"/>
          <w:szCs w:val="21"/>
        </w:rPr>
        <w:t>0769-22682666</w:t>
      </w:r>
    </w:p>
    <w:p>
      <w:pPr>
        <w:ind w:firstLine="420" w:firstLineChars="200"/>
        <w:rPr>
          <w:rFonts w:ascii="宋体" w:hAnsi="宋体"/>
        </w:rPr>
      </w:pPr>
      <w:r>
        <w:rPr>
          <w:rFonts w:hint="eastAsia" w:ascii="宋体" w:hAnsi="宋体"/>
          <w:szCs w:val="21"/>
        </w:rPr>
        <w:t>采购代理机构邮箱：</w:t>
      </w:r>
      <w:r>
        <w:rPr>
          <w:rFonts w:ascii="宋体" w:hAnsi="宋体"/>
          <w:szCs w:val="21"/>
        </w:rPr>
        <w:t>zdbidding@163.com</w:t>
      </w:r>
    </w:p>
    <w:p>
      <w:pPr>
        <w:ind w:firstLine="420" w:firstLineChars="200"/>
        <w:rPr>
          <w:rFonts w:ascii="宋体" w:hAnsi="宋体"/>
        </w:rPr>
      </w:pPr>
    </w:p>
    <w:p>
      <w:pPr>
        <w:ind w:right="752" w:rightChars="358"/>
        <w:jc w:val="right"/>
        <w:rPr>
          <w:rFonts w:ascii="宋体" w:hAnsi="宋体"/>
        </w:rPr>
      </w:pPr>
    </w:p>
    <w:p>
      <w:pPr>
        <w:ind w:right="752" w:rightChars="358"/>
        <w:jc w:val="right"/>
        <w:rPr>
          <w:rFonts w:ascii="宋体" w:hAnsi="宋体" w:cs="宋体"/>
          <w:szCs w:val="21"/>
        </w:rPr>
      </w:pPr>
      <w:r>
        <w:rPr>
          <w:rFonts w:hint="eastAsia" w:ascii="宋体" w:hAnsi="宋体" w:cs="宋体"/>
          <w:szCs w:val="21"/>
        </w:rPr>
        <w:t>广东正德招标有限公司</w:t>
      </w:r>
    </w:p>
    <w:p>
      <w:pPr>
        <w:ind w:right="752" w:rightChars="358"/>
        <w:jc w:val="right"/>
        <w:rPr>
          <w:rFonts w:ascii="宋体" w:hAnsi="宋体" w:cs="宋体"/>
          <w:szCs w:val="21"/>
        </w:rPr>
      </w:pPr>
      <w:r>
        <w:rPr>
          <w:rFonts w:hint="eastAsia" w:ascii="宋体" w:hAnsi="宋体" w:cs="宋体"/>
          <w:szCs w:val="21"/>
        </w:rPr>
        <w:t>20</w:t>
      </w:r>
      <w:r>
        <w:rPr>
          <w:rFonts w:ascii="宋体" w:hAnsi="宋体" w:cs="宋体"/>
          <w:szCs w:val="21"/>
        </w:rPr>
        <w:t>23</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8日</w:t>
      </w:r>
    </w:p>
    <w:p/>
    <w:sectPr>
      <w:headerReference r:id="rId7" w:type="first"/>
      <w:headerReference r:id="rId5" w:type="default"/>
      <w:headerReference r:id="rId6" w:type="even"/>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r>
      <w:rPr>
        <w:sz w:val="18"/>
      </w:rPr>
      <w:pict>
        <v:shape id="PowerPlusWaterMarkObject15271" o:spid="_x0000_s4107" o:spt="136" type="#_x0000_t136" style="position:absolute;left:0pt;height:66.4pt;width:495.4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6044f" focussize="0,0"/>
          <v:stroke on="f"/>
          <v:imagedata o:title=""/>
          <o:lock v:ext="edit" aspectratio="t"/>
          <v:textpath on="t" fitshape="t" fitpath="t" trim="t" xscale="f" string="东松公司-20231208" style="font-family:楷体;font-size:6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1854519" o:spid="_x0000_s4104"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未定稿，勿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720"/>
  <w:drawingGridHorizontalSpacing w:val="105"/>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OGVmMjhjNzMxYWYxODc5MGQ1YTZiY2JhOGFlOTU5ZWYifQ=="/>
  </w:docVars>
  <w:rsids>
    <w:rsidRoot w:val="00172A27"/>
    <w:rsid w:val="00005A66"/>
    <w:rsid w:val="00006462"/>
    <w:rsid w:val="00022D00"/>
    <w:rsid w:val="000300E4"/>
    <w:rsid w:val="0003307E"/>
    <w:rsid w:val="000336BA"/>
    <w:rsid w:val="000359A1"/>
    <w:rsid w:val="000434FA"/>
    <w:rsid w:val="000468D6"/>
    <w:rsid w:val="0005185D"/>
    <w:rsid w:val="00067748"/>
    <w:rsid w:val="0007500F"/>
    <w:rsid w:val="0008282E"/>
    <w:rsid w:val="00084F6D"/>
    <w:rsid w:val="00093A13"/>
    <w:rsid w:val="000A363F"/>
    <w:rsid w:val="000A42A8"/>
    <w:rsid w:val="000A5063"/>
    <w:rsid w:val="000A5DBD"/>
    <w:rsid w:val="000C4524"/>
    <w:rsid w:val="000D44A6"/>
    <w:rsid w:val="000E2CB7"/>
    <w:rsid w:val="000F0E98"/>
    <w:rsid w:val="001049A5"/>
    <w:rsid w:val="001120E0"/>
    <w:rsid w:val="00121ADA"/>
    <w:rsid w:val="001242F3"/>
    <w:rsid w:val="001332BB"/>
    <w:rsid w:val="00134CAD"/>
    <w:rsid w:val="001368B7"/>
    <w:rsid w:val="0013730B"/>
    <w:rsid w:val="00137853"/>
    <w:rsid w:val="00137E1C"/>
    <w:rsid w:val="00147012"/>
    <w:rsid w:val="0015515E"/>
    <w:rsid w:val="001575B1"/>
    <w:rsid w:val="00172A27"/>
    <w:rsid w:val="00173126"/>
    <w:rsid w:val="00173905"/>
    <w:rsid w:val="00173E04"/>
    <w:rsid w:val="00175D29"/>
    <w:rsid w:val="001833A1"/>
    <w:rsid w:val="001844F4"/>
    <w:rsid w:val="00185039"/>
    <w:rsid w:val="001852D7"/>
    <w:rsid w:val="001934B1"/>
    <w:rsid w:val="00193CF2"/>
    <w:rsid w:val="001A06D8"/>
    <w:rsid w:val="001A2D42"/>
    <w:rsid w:val="001A2EF7"/>
    <w:rsid w:val="001B1F14"/>
    <w:rsid w:val="001B41CF"/>
    <w:rsid w:val="001B5860"/>
    <w:rsid w:val="001C1135"/>
    <w:rsid w:val="001C15AE"/>
    <w:rsid w:val="001C4661"/>
    <w:rsid w:val="001C5689"/>
    <w:rsid w:val="001C6E4B"/>
    <w:rsid w:val="001F0070"/>
    <w:rsid w:val="001F00C5"/>
    <w:rsid w:val="001F4B02"/>
    <w:rsid w:val="001F6BC7"/>
    <w:rsid w:val="002065A7"/>
    <w:rsid w:val="0021149E"/>
    <w:rsid w:val="00213021"/>
    <w:rsid w:val="00216BE9"/>
    <w:rsid w:val="00222C68"/>
    <w:rsid w:val="0022503E"/>
    <w:rsid w:val="00225BB4"/>
    <w:rsid w:val="00226313"/>
    <w:rsid w:val="002358D2"/>
    <w:rsid w:val="00237CBA"/>
    <w:rsid w:val="00240F5F"/>
    <w:rsid w:val="00247224"/>
    <w:rsid w:val="00247AE0"/>
    <w:rsid w:val="00260AC1"/>
    <w:rsid w:val="0026312D"/>
    <w:rsid w:val="0027078E"/>
    <w:rsid w:val="0028395F"/>
    <w:rsid w:val="00284156"/>
    <w:rsid w:val="00285643"/>
    <w:rsid w:val="002867A1"/>
    <w:rsid w:val="002901F8"/>
    <w:rsid w:val="002920A4"/>
    <w:rsid w:val="002B1CD8"/>
    <w:rsid w:val="002B4087"/>
    <w:rsid w:val="002B5F6C"/>
    <w:rsid w:val="002C623B"/>
    <w:rsid w:val="002C6C78"/>
    <w:rsid w:val="002D1594"/>
    <w:rsid w:val="002D3F9C"/>
    <w:rsid w:val="002D503C"/>
    <w:rsid w:val="002D7E27"/>
    <w:rsid w:val="002E17E5"/>
    <w:rsid w:val="002E6B7E"/>
    <w:rsid w:val="002F0FC9"/>
    <w:rsid w:val="00305C66"/>
    <w:rsid w:val="0030669E"/>
    <w:rsid w:val="003101A3"/>
    <w:rsid w:val="00320CEA"/>
    <w:rsid w:val="00323B43"/>
    <w:rsid w:val="00326831"/>
    <w:rsid w:val="003274CE"/>
    <w:rsid w:val="0033373D"/>
    <w:rsid w:val="003361E9"/>
    <w:rsid w:val="003430F6"/>
    <w:rsid w:val="00353842"/>
    <w:rsid w:val="00353DFB"/>
    <w:rsid w:val="0035595E"/>
    <w:rsid w:val="00360C24"/>
    <w:rsid w:val="003717F5"/>
    <w:rsid w:val="0038564C"/>
    <w:rsid w:val="00387CE4"/>
    <w:rsid w:val="00393B1D"/>
    <w:rsid w:val="003A1D97"/>
    <w:rsid w:val="003C18EB"/>
    <w:rsid w:val="003C1E4E"/>
    <w:rsid w:val="003C2EAA"/>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35F14"/>
    <w:rsid w:val="00451EB4"/>
    <w:rsid w:val="00460B31"/>
    <w:rsid w:val="004617C3"/>
    <w:rsid w:val="00462105"/>
    <w:rsid w:val="00463ACB"/>
    <w:rsid w:val="00475A80"/>
    <w:rsid w:val="00490B9E"/>
    <w:rsid w:val="00497577"/>
    <w:rsid w:val="004A05D7"/>
    <w:rsid w:val="004A154E"/>
    <w:rsid w:val="004A2B28"/>
    <w:rsid w:val="004A69F1"/>
    <w:rsid w:val="004B3550"/>
    <w:rsid w:val="004B3F06"/>
    <w:rsid w:val="004C7FD6"/>
    <w:rsid w:val="004D08C0"/>
    <w:rsid w:val="004D1669"/>
    <w:rsid w:val="004D22B3"/>
    <w:rsid w:val="004D51A2"/>
    <w:rsid w:val="004D5AFB"/>
    <w:rsid w:val="004E04FD"/>
    <w:rsid w:val="004E3E1F"/>
    <w:rsid w:val="004F1BB7"/>
    <w:rsid w:val="0050759C"/>
    <w:rsid w:val="00510827"/>
    <w:rsid w:val="00511DEA"/>
    <w:rsid w:val="005149BE"/>
    <w:rsid w:val="005267F1"/>
    <w:rsid w:val="005269A9"/>
    <w:rsid w:val="00532034"/>
    <w:rsid w:val="00545D9A"/>
    <w:rsid w:val="00546A42"/>
    <w:rsid w:val="0055141B"/>
    <w:rsid w:val="0055408D"/>
    <w:rsid w:val="00563C20"/>
    <w:rsid w:val="00566FC0"/>
    <w:rsid w:val="0057492D"/>
    <w:rsid w:val="00581C77"/>
    <w:rsid w:val="0058523E"/>
    <w:rsid w:val="00590819"/>
    <w:rsid w:val="00593D68"/>
    <w:rsid w:val="005A208B"/>
    <w:rsid w:val="005A555E"/>
    <w:rsid w:val="005A7612"/>
    <w:rsid w:val="005B0EA3"/>
    <w:rsid w:val="005B13EA"/>
    <w:rsid w:val="005B58A6"/>
    <w:rsid w:val="005C57E1"/>
    <w:rsid w:val="005C702E"/>
    <w:rsid w:val="005D01B8"/>
    <w:rsid w:val="005D066B"/>
    <w:rsid w:val="005D1D00"/>
    <w:rsid w:val="005D2D85"/>
    <w:rsid w:val="005F20A4"/>
    <w:rsid w:val="005F4EAE"/>
    <w:rsid w:val="005F573A"/>
    <w:rsid w:val="005F660B"/>
    <w:rsid w:val="005F7EB1"/>
    <w:rsid w:val="005F7EFD"/>
    <w:rsid w:val="00604B81"/>
    <w:rsid w:val="0061246F"/>
    <w:rsid w:val="00613151"/>
    <w:rsid w:val="00613417"/>
    <w:rsid w:val="00613B25"/>
    <w:rsid w:val="0061545F"/>
    <w:rsid w:val="006175DE"/>
    <w:rsid w:val="006215AC"/>
    <w:rsid w:val="00621821"/>
    <w:rsid w:val="00622362"/>
    <w:rsid w:val="00622497"/>
    <w:rsid w:val="006243DC"/>
    <w:rsid w:val="006276AD"/>
    <w:rsid w:val="006378D4"/>
    <w:rsid w:val="00641E8C"/>
    <w:rsid w:val="0064416A"/>
    <w:rsid w:val="00645066"/>
    <w:rsid w:val="006476E3"/>
    <w:rsid w:val="00650DDC"/>
    <w:rsid w:val="00652983"/>
    <w:rsid w:val="0065365D"/>
    <w:rsid w:val="006546D0"/>
    <w:rsid w:val="006576FD"/>
    <w:rsid w:val="00664F6B"/>
    <w:rsid w:val="006731D2"/>
    <w:rsid w:val="00680EB0"/>
    <w:rsid w:val="00682986"/>
    <w:rsid w:val="006846DD"/>
    <w:rsid w:val="0068501E"/>
    <w:rsid w:val="00691701"/>
    <w:rsid w:val="00691AE0"/>
    <w:rsid w:val="0069491E"/>
    <w:rsid w:val="006A5604"/>
    <w:rsid w:val="006A75B0"/>
    <w:rsid w:val="006B004E"/>
    <w:rsid w:val="006B3E6C"/>
    <w:rsid w:val="006B4832"/>
    <w:rsid w:val="006B7878"/>
    <w:rsid w:val="006C0D29"/>
    <w:rsid w:val="006C14BD"/>
    <w:rsid w:val="006C28E5"/>
    <w:rsid w:val="006C67A9"/>
    <w:rsid w:val="006D393E"/>
    <w:rsid w:val="006D43C5"/>
    <w:rsid w:val="006D4AD8"/>
    <w:rsid w:val="006E0B58"/>
    <w:rsid w:val="006E0C4B"/>
    <w:rsid w:val="006E7730"/>
    <w:rsid w:val="00704F7B"/>
    <w:rsid w:val="00705263"/>
    <w:rsid w:val="00705F52"/>
    <w:rsid w:val="007110BA"/>
    <w:rsid w:val="00711465"/>
    <w:rsid w:val="00716E96"/>
    <w:rsid w:val="00723B11"/>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0601"/>
    <w:rsid w:val="00806380"/>
    <w:rsid w:val="0081104F"/>
    <w:rsid w:val="0081319A"/>
    <w:rsid w:val="00816B9D"/>
    <w:rsid w:val="00822299"/>
    <w:rsid w:val="0083486A"/>
    <w:rsid w:val="00837E35"/>
    <w:rsid w:val="00841378"/>
    <w:rsid w:val="00842B87"/>
    <w:rsid w:val="00845BEB"/>
    <w:rsid w:val="008472E6"/>
    <w:rsid w:val="008518B4"/>
    <w:rsid w:val="00853463"/>
    <w:rsid w:val="008548BD"/>
    <w:rsid w:val="00857709"/>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24F81"/>
    <w:rsid w:val="00930A38"/>
    <w:rsid w:val="00934170"/>
    <w:rsid w:val="00942948"/>
    <w:rsid w:val="009474B5"/>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1CE9"/>
    <w:rsid w:val="009E398C"/>
    <w:rsid w:val="009E6F05"/>
    <w:rsid w:val="009F644E"/>
    <w:rsid w:val="009F6A05"/>
    <w:rsid w:val="009F6E88"/>
    <w:rsid w:val="00A01BE2"/>
    <w:rsid w:val="00A038E4"/>
    <w:rsid w:val="00A10906"/>
    <w:rsid w:val="00A12E66"/>
    <w:rsid w:val="00A13E78"/>
    <w:rsid w:val="00A14EEF"/>
    <w:rsid w:val="00A23304"/>
    <w:rsid w:val="00A25809"/>
    <w:rsid w:val="00A275C2"/>
    <w:rsid w:val="00A3295D"/>
    <w:rsid w:val="00A353F9"/>
    <w:rsid w:val="00A4012F"/>
    <w:rsid w:val="00A4190E"/>
    <w:rsid w:val="00A42E91"/>
    <w:rsid w:val="00A4551F"/>
    <w:rsid w:val="00A50383"/>
    <w:rsid w:val="00A54448"/>
    <w:rsid w:val="00A61230"/>
    <w:rsid w:val="00A668C8"/>
    <w:rsid w:val="00A74ED3"/>
    <w:rsid w:val="00A75C51"/>
    <w:rsid w:val="00A813C5"/>
    <w:rsid w:val="00A824E6"/>
    <w:rsid w:val="00A858DC"/>
    <w:rsid w:val="00A94D14"/>
    <w:rsid w:val="00A96ED2"/>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95833"/>
    <w:rsid w:val="00BA4130"/>
    <w:rsid w:val="00BB2CAF"/>
    <w:rsid w:val="00BB79B5"/>
    <w:rsid w:val="00BC0E6D"/>
    <w:rsid w:val="00BC3E74"/>
    <w:rsid w:val="00BD630F"/>
    <w:rsid w:val="00BD7C1B"/>
    <w:rsid w:val="00BE0825"/>
    <w:rsid w:val="00BE2EE6"/>
    <w:rsid w:val="00BE5226"/>
    <w:rsid w:val="00BF17FD"/>
    <w:rsid w:val="00BF2820"/>
    <w:rsid w:val="00BF41D4"/>
    <w:rsid w:val="00BF5AFB"/>
    <w:rsid w:val="00C16734"/>
    <w:rsid w:val="00C17B47"/>
    <w:rsid w:val="00C2046D"/>
    <w:rsid w:val="00C2377B"/>
    <w:rsid w:val="00C25C77"/>
    <w:rsid w:val="00C303E7"/>
    <w:rsid w:val="00C319C2"/>
    <w:rsid w:val="00C53CE5"/>
    <w:rsid w:val="00C612F8"/>
    <w:rsid w:val="00C62E44"/>
    <w:rsid w:val="00C63BD8"/>
    <w:rsid w:val="00C65954"/>
    <w:rsid w:val="00C7126B"/>
    <w:rsid w:val="00C72C24"/>
    <w:rsid w:val="00C73468"/>
    <w:rsid w:val="00C74986"/>
    <w:rsid w:val="00C779B1"/>
    <w:rsid w:val="00C80EC4"/>
    <w:rsid w:val="00C8568E"/>
    <w:rsid w:val="00CA2D67"/>
    <w:rsid w:val="00CA32B5"/>
    <w:rsid w:val="00CB57AD"/>
    <w:rsid w:val="00CB74A0"/>
    <w:rsid w:val="00CC009D"/>
    <w:rsid w:val="00CC584A"/>
    <w:rsid w:val="00CC5E4E"/>
    <w:rsid w:val="00CD0EAB"/>
    <w:rsid w:val="00CD7E8F"/>
    <w:rsid w:val="00CE2AF3"/>
    <w:rsid w:val="00CE621D"/>
    <w:rsid w:val="00CE66E8"/>
    <w:rsid w:val="00D02256"/>
    <w:rsid w:val="00D05388"/>
    <w:rsid w:val="00D114CD"/>
    <w:rsid w:val="00D14476"/>
    <w:rsid w:val="00D232FF"/>
    <w:rsid w:val="00D23AD9"/>
    <w:rsid w:val="00D23EE1"/>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4043"/>
    <w:rsid w:val="00DA567F"/>
    <w:rsid w:val="00DA6169"/>
    <w:rsid w:val="00DA7B28"/>
    <w:rsid w:val="00DB2DB5"/>
    <w:rsid w:val="00DB5480"/>
    <w:rsid w:val="00DB6317"/>
    <w:rsid w:val="00DC2FC5"/>
    <w:rsid w:val="00DC5AD9"/>
    <w:rsid w:val="00DC691F"/>
    <w:rsid w:val="00DD02DE"/>
    <w:rsid w:val="00DD07B7"/>
    <w:rsid w:val="00DD113C"/>
    <w:rsid w:val="00DD324C"/>
    <w:rsid w:val="00DE0BEB"/>
    <w:rsid w:val="00DE1061"/>
    <w:rsid w:val="00DE4856"/>
    <w:rsid w:val="00DE7459"/>
    <w:rsid w:val="00DF485B"/>
    <w:rsid w:val="00DF6877"/>
    <w:rsid w:val="00E0295D"/>
    <w:rsid w:val="00E042BC"/>
    <w:rsid w:val="00E11A95"/>
    <w:rsid w:val="00E132FE"/>
    <w:rsid w:val="00E21B77"/>
    <w:rsid w:val="00E23352"/>
    <w:rsid w:val="00E40CAD"/>
    <w:rsid w:val="00E40DC7"/>
    <w:rsid w:val="00E4215F"/>
    <w:rsid w:val="00E51384"/>
    <w:rsid w:val="00E53F98"/>
    <w:rsid w:val="00E61D2E"/>
    <w:rsid w:val="00E62B7F"/>
    <w:rsid w:val="00E7066D"/>
    <w:rsid w:val="00E726BC"/>
    <w:rsid w:val="00E72821"/>
    <w:rsid w:val="00E75C82"/>
    <w:rsid w:val="00E81DDC"/>
    <w:rsid w:val="00E81F67"/>
    <w:rsid w:val="00E83400"/>
    <w:rsid w:val="00E83650"/>
    <w:rsid w:val="00E83A31"/>
    <w:rsid w:val="00E83A4B"/>
    <w:rsid w:val="00E93BF5"/>
    <w:rsid w:val="00E97CC0"/>
    <w:rsid w:val="00EA22B8"/>
    <w:rsid w:val="00EA2524"/>
    <w:rsid w:val="00EA33E7"/>
    <w:rsid w:val="00EA401C"/>
    <w:rsid w:val="00EC092D"/>
    <w:rsid w:val="00EC0DF8"/>
    <w:rsid w:val="00ED378B"/>
    <w:rsid w:val="00ED690C"/>
    <w:rsid w:val="00ED6D58"/>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511"/>
    <w:rsid w:val="00F36839"/>
    <w:rsid w:val="00F43D4A"/>
    <w:rsid w:val="00F52A5F"/>
    <w:rsid w:val="00F55954"/>
    <w:rsid w:val="00F57308"/>
    <w:rsid w:val="00F61962"/>
    <w:rsid w:val="00F62865"/>
    <w:rsid w:val="00F64022"/>
    <w:rsid w:val="00F64660"/>
    <w:rsid w:val="00F65773"/>
    <w:rsid w:val="00F74FF3"/>
    <w:rsid w:val="00F904FF"/>
    <w:rsid w:val="00F92D1B"/>
    <w:rsid w:val="00F97062"/>
    <w:rsid w:val="00F9745D"/>
    <w:rsid w:val="00FA07A9"/>
    <w:rsid w:val="00FA54B2"/>
    <w:rsid w:val="00FC1C43"/>
    <w:rsid w:val="00FC529F"/>
    <w:rsid w:val="00FC7B53"/>
    <w:rsid w:val="00FD48CC"/>
    <w:rsid w:val="00FE0677"/>
    <w:rsid w:val="00FE0C02"/>
    <w:rsid w:val="00FE62D1"/>
    <w:rsid w:val="00FE7B94"/>
    <w:rsid w:val="00FF0736"/>
    <w:rsid w:val="00FF2515"/>
    <w:rsid w:val="00FF26BF"/>
    <w:rsid w:val="010908A7"/>
    <w:rsid w:val="013C51B0"/>
    <w:rsid w:val="01525581"/>
    <w:rsid w:val="016412A2"/>
    <w:rsid w:val="01651C23"/>
    <w:rsid w:val="018023CE"/>
    <w:rsid w:val="01881AD6"/>
    <w:rsid w:val="018B6657"/>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A0770F"/>
    <w:rsid w:val="03A448B8"/>
    <w:rsid w:val="03C01631"/>
    <w:rsid w:val="03C656A9"/>
    <w:rsid w:val="03F33148"/>
    <w:rsid w:val="042F3419"/>
    <w:rsid w:val="044566F3"/>
    <w:rsid w:val="044841D6"/>
    <w:rsid w:val="044A4ED1"/>
    <w:rsid w:val="047B4012"/>
    <w:rsid w:val="047F2DDF"/>
    <w:rsid w:val="04815FBF"/>
    <w:rsid w:val="04822497"/>
    <w:rsid w:val="04974587"/>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574B3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243F4A"/>
    <w:rsid w:val="0E69691B"/>
    <w:rsid w:val="0EBB5484"/>
    <w:rsid w:val="0EBD5AA3"/>
    <w:rsid w:val="0F407E8F"/>
    <w:rsid w:val="0F5723EF"/>
    <w:rsid w:val="0F5F5360"/>
    <w:rsid w:val="0F7C5FF6"/>
    <w:rsid w:val="0FC63FBD"/>
    <w:rsid w:val="0FDD003F"/>
    <w:rsid w:val="0FF87EA4"/>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6F5598"/>
    <w:rsid w:val="1283614B"/>
    <w:rsid w:val="12856FF3"/>
    <w:rsid w:val="129671FB"/>
    <w:rsid w:val="12A576FF"/>
    <w:rsid w:val="12C60D80"/>
    <w:rsid w:val="130523B3"/>
    <w:rsid w:val="131F7A3A"/>
    <w:rsid w:val="132645D0"/>
    <w:rsid w:val="133D4061"/>
    <w:rsid w:val="13455ABC"/>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D418FC"/>
    <w:rsid w:val="18E5143F"/>
    <w:rsid w:val="18E83469"/>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5B5A42"/>
    <w:rsid w:val="1C750ECE"/>
    <w:rsid w:val="1CA56AF4"/>
    <w:rsid w:val="1CD667CB"/>
    <w:rsid w:val="1D196139"/>
    <w:rsid w:val="1D372585"/>
    <w:rsid w:val="1D5E02D1"/>
    <w:rsid w:val="1D7F0ED0"/>
    <w:rsid w:val="1D921938"/>
    <w:rsid w:val="1D990F18"/>
    <w:rsid w:val="1DBB6100"/>
    <w:rsid w:val="1DBE6816"/>
    <w:rsid w:val="1DCB4FF1"/>
    <w:rsid w:val="1DDF445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4FAF"/>
    <w:rsid w:val="20147D79"/>
    <w:rsid w:val="201636E2"/>
    <w:rsid w:val="202E3F6D"/>
    <w:rsid w:val="20325F7E"/>
    <w:rsid w:val="204E554F"/>
    <w:rsid w:val="20590035"/>
    <w:rsid w:val="2073173B"/>
    <w:rsid w:val="209033C5"/>
    <w:rsid w:val="20E5011E"/>
    <w:rsid w:val="20F74CE4"/>
    <w:rsid w:val="20FC799E"/>
    <w:rsid w:val="21101BAA"/>
    <w:rsid w:val="21286DA7"/>
    <w:rsid w:val="2134683B"/>
    <w:rsid w:val="219068BB"/>
    <w:rsid w:val="21C82E72"/>
    <w:rsid w:val="21DE0801"/>
    <w:rsid w:val="21DE339D"/>
    <w:rsid w:val="22154DDD"/>
    <w:rsid w:val="22336873"/>
    <w:rsid w:val="22396826"/>
    <w:rsid w:val="22412CD8"/>
    <w:rsid w:val="225471A3"/>
    <w:rsid w:val="225E34DC"/>
    <w:rsid w:val="226E5197"/>
    <w:rsid w:val="227D1295"/>
    <w:rsid w:val="22AB3B7D"/>
    <w:rsid w:val="22AF3A08"/>
    <w:rsid w:val="22F92F75"/>
    <w:rsid w:val="23B404D5"/>
    <w:rsid w:val="23BB4E7D"/>
    <w:rsid w:val="23C172D6"/>
    <w:rsid w:val="23D77537"/>
    <w:rsid w:val="23E6195D"/>
    <w:rsid w:val="23F04F64"/>
    <w:rsid w:val="24814CBE"/>
    <w:rsid w:val="24AC168B"/>
    <w:rsid w:val="24BB6664"/>
    <w:rsid w:val="24BD406A"/>
    <w:rsid w:val="24D23A61"/>
    <w:rsid w:val="250E1318"/>
    <w:rsid w:val="25467247"/>
    <w:rsid w:val="254D0389"/>
    <w:rsid w:val="25804E27"/>
    <w:rsid w:val="25884C5D"/>
    <w:rsid w:val="258C3BEC"/>
    <w:rsid w:val="25A03144"/>
    <w:rsid w:val="25B2479F"/>
    <w:rsid w:val="25C15C5D"/>
    <w:rsid w:val="25D329B9"/>
    <w:rsid w:val="25E5427A"/>
    <w:rsid w:val="26276A31"/>
    <w:rsid w:val="263631A5"/>
    <w:rsid w:val="26366F9D"/>
    <w:rsid w:val="263B1230"/>
    <w:rsid w:val="2642752B"/>
    <w:rsid w:val="26485508"/>
    <w:rsid w:val="26554808"/>
    <w:rsid w:val="26607D95"/>
    <w:rsid w:val="26700955"/>
    <w:rsid w:val="26A16AE9"/>
    <w:rsid w:val="26A605D9"/>
    <w:rsid w:val="26AD0500"/>
    <w:rsid w:val="26B121A3"/>
    <w:rsid w:val="26B7796A"/>
    <w:rsid w:val="26BF0015"/>
    <w:rsid w:val="272E3097"/>
    <w:rsid w:val="272E6F74"/>
    <w:rsid w:val="277E6655"/>
    <w:rsid w:val="27933DEA"/>
    <w:rsid w:val="27AF30E6"/>
    <w:rsid w:val="27B36A67"/>
    <w:rsid w:val="27BE6794"/>
    <w:rsid w:val="27D50D9F"/>
    <w:rsid w:val="27E965F8"/>
    <w:rsid w:val="281573ED"/>
    <w:rsid w:val="281E404F"/>
    <w:rsid w:val="28302479"/>
    <w:rsid w:val="2846581F"/>
    <w:rsid w:val="284A5CA4"/>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D574B"/>
    <w:rsid w:val="29EE7EF6"/>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D07AF"/>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80C49"/>
    <w:rsid w:val="2DCA6355"/>
    <w:rsid w:val="2DD85F0E"/>
    <w:rsid w:val="2E166748"/>
    <w:rsid w:val="2E2054A0"/>
    <w:rsid w:val="2E482374"/>
    <w:rsid w:val="2E556F01"/>
    <w:rsid w:val="2E7B4C91"/>
    <w:rsid w:val="2E8345A7"/>
    <w:rsid w:val="2E8E20B4"/>
    <w:rsid w:val="2EAA7BAE"/>
    <w:rsid w:val="2EC0235F"/>
    <w:rsid w:val="2EC1207D"/>
    <w:rsid w:val="2ED06066"/>
    <w:rsid w:val="2ED1223D"/>
    <w:rsid w:val="2F000139"/>
    <w:rsid w:val="2F1B303D"/>
    <w:rsid w:val="2F3925CB"/>
    <w:rsid w:val="2F65799D"/>
    <w:rsid w:val="2F9F42DC"/>
    <w:rsid w:val="2FAC3772"/>
    <w:rsid w:val="2FBC2844"/>
    <w:rsid w:val="2FC32F68"/>
    <w:rsid w:val="2FF37AB3"/>
    <w:rsid w:val="30210B8A"/>
    <w:rsid w:val="30224DC7"/>
    <w:rsid w:val="303265F2"/>
    <w:rsid w:val="303B49E3"/>
    <w:rsid w:val="303B4C3F"/>
    <w:rsid w:val="30476D7A"/>
    <w:rsid w:val="3073310C"/>
    <w:rsid w:val="307B284C"/>
    <w:rsid w:val="309D6BE6"/>
    <w:rsid w:val="30AA1790"/>
    <w:rsid w:val="30EE385E"/>
    <w:rsid w:val="30F63079"/>
    <w:rsid w:val="30F85AFE"/>
    <w:rsid w:val="31170995"/>
    <w:rsid w:val="31264A30"/>
    <w:rsid w:val="312651F8"/>
    <w:rsid w:val="31884E67"/>
    <w:rsid w:val="31A0275E"/>
    <w:rsid w:val="31A67308"/>
    <w:rsid w:val="31B91526"/>
    <w:rsid w:val="31EF0041"/>
    <w:rsid w:val="320107F5"/>
    <w:rsid w:val="326A0524"/>
    <w:rsid w:val="32986C45"/>
    <w:rsid w:val="32AB70C5"/>
    <w:rsid w:val="33247607"/>
    <w:rsid w:val="33487C23"/>
    <w:rsid w:val="335D0AF5"/>
    <w:rsid w:val="3370088C"/>
    <w:rsid w:val="33735C77"/>
    <w:rsid w:val="339A687B"/>
    <w:rsid w:val="33C14594"/>
    <w:rsid w:val="33DC2F78"/>
    <w:rsid w:val="34063BAE"/>
    <w:rsid w:val="3428227C"/>
    <w:rsid w:val="343230D5"/>
    <w:rsid w:val="3439428E"/>
    <w:rsid w:val="347918A5"/>
    <w:rsid w:val="348778C5"/>
    <w:rsid w:val="349D37D5"/>
    <w:rsid w:val="34A61BDE"/>
    <w:rsid w:val="3522586C"/>
    <w:rsid w:val="35572473"/>
    <w:rsid w:val="35602226"/>
    <w:rsid w:val="356B72E7"/>
    <w:rsid w:val="356D2AC8"/>
    <w:rsid w:val="3572424F"/>
    <w:rsid w:val="357A2DF7"/>
    <w:rsid w:val="35866014"/>
    <w:rsid w:val="359E5CE0"/>
    <w:rsid w:val="3614591E"/>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C6EE6"/>
    <w:rsid w:val="38B66D0C"/>
    <w:rsid w:val="38EB6119"/>
    <w:rsid w:val="38ED3021"/>
    <w:rsid w:val="39094D4C"/>
    <w:rsid w:val="392D500E"/>
    <w:rsid w:val="396678D9"/>
    <w:rsid w:val="39736669"/>
    <w:rsid w:val="397A0ADB"/>
    <w:rsid w:val="398B750F"/>
    <w:rsid w:val="39954B2B"/>
    <w:rsid w:val="39DA2245"/>
    <w:rsid w:val="39E66E3B"/>
    <w:rsid w:val="39FD4CC2"/>
    <w:rsid w:val="3A51228C"/>
    <w:rsid w:val="3A545E48"/>
    <w:rsid w:val="3A552E60"/>
    <w:rsid w:val="3A5D642F"/>
    <w:rsid w:val="3A744447"/>
    <w:rsid w:val="3A78219D"/>
    <w:rsid w:val="3A995C5C"/>
    <w:rsid w:val="3AB210FC"/>
    <w:rsid w:val="3B043A1D"/>
    <w:rsid w:val="3B212C76"/>
    <w:rsid w:val="3B793A48"/>
    <w:rsid w:val="3B842171"/>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C7220"/>
    <w:rsid w:val="3D7D049C"/>
    <w:rsid w:val="3DC4250E"/>
    <w:rsid w:val="3DE20EAE"/>
    <w:rsid w:val="3DEF3701"/>
    <w:rsid w:val="3E0572FD"/>
    <w:rsid w:val="3E0720FE"/>
    <w:rsid w:val="3E2819F6"/>
    <w:rsid w:val="3E287A22"/>
    <w:rsid w:val="3E5A7FE7"/>
    <w:rsid w:val="3E955A6A"/>
    <w:rsid w:val="3E964D81"/>
    <w:rsid w:val="3EB72B91"/>
    <w:rsid w:val="3EEF6FFF"/>
    <w:rsid w:val="3EF66B2E"/>
    <w:rsid w:val="3F217914"/>
    <w:rsid w:val="3F5D44A8"/>
    <w:rsid w:val="3FD70BB0"/>
    <w:rsid w:val="3FF1740C"/>
    <w:rsid w:val="3FF542A0"/>
    <w:rsid w:val="3FFB55AC"/>
    <w:rsid w:val="40017152"/>
    <w:rsid w:val="400A057C"/>
    <w:rsid w:val="401C5F9D"/>
    <w:rsid w:val="401C690C"/>
    <w:rsid w:val="401D7195"/>
    <w:rsid w:val="402D6138"/>
    <w:rsid w:val="405C1C05"/>
    <w:rsid w:val="407A652F"/>
    <w:rsid w:val="40825D97"/>
    <w:rsid w:val="4094495E"/>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FA3241"/>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84A2D"/>
    <w:rsid w:val="441C1611"/>
    <w:rsid w:val="443C440B"/>
    <w:rsid w:val="44506DE3"/>
    <w:rsid w:val="44514F52"/>
    <w:rsid w:val="445C051C"/>
    <w:rsid w:val="44761C8F"/>
    <w:rsid w:val="449722E3"/>
    <w:rsid w:val="449D7B09"/>
    <w:rsid w:val="44AE3FD4"/>
    <w:rsid w:val="44D0586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150D60"/>
    <w:rsid w:val="47685427"/>
    <w:rsid w:val="4779499C"/>
    <w:rsid w:val="479B57CB"/>
    <w:rsid w:val="479C6284"/>
    <w:rsid w:val="479D1D34"/>
    <w:rsid w:val="47B609C0"/>
    <w:rsid w:val="47EC3B04"/>
    <w:rsid w:val="47EC6277"/>
    <w:rsid w:val="481A219B"/>
    <w:rsid w:val="482D31EA"/>
    <w:rsid w:val="48594C7C"/>
    <w:rsid w:val="485970A0"/>
    <w:rsid w:val="48667F79"/>
    <w:rsid w:val="486A6E89"/>
    <w:rsid w:val="48702E73"/>
    <w:rsid w:val="48823516"/>
    <w:rsid w:val="48877686"/>
    <w:rsid w:val="48B176C2"/>
    <w:rsid w:val="48B65C71"/>
    <w:rsid w:val="48FB1909"/>
    <w:rsid w:val="48FD77A4"/>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513E5D"/>
    <w:rsid w:val="4A6A1440"/>
    <w:rsid w:val="4A6D15F8"/>
    <w:rsid w:val="4A8C4FB8"/>
    <w:rsid w:val="4A9A25BD"/>
    <w:rsid w:val="4A9E0551"/>
    <w:rsid w:val="4AA03D78"/>
    <w:rsid w:val="4AAB17DF"/>
    <w:rsid w:val="4AB542AE"/>
    <w:rsid w:val="4ABA7AB3"/>
    <w:rsid w:val="4AF72FEA"/>
    <w:rsid w:val="4B243D9D"/>
    <w:rsid w:val="4B5B54F0"/>
    <w:rsid w:val="4B645524"/>
    <w:rsid w:val="4B8C2DEB"/>
    <w:rsid w:val="4BC423D3"/>
    <w:rsid w:val="4BF21670"/>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A7284"/>
    <w:rsid w:val="4D867EE1"/>
    <w:rsid w:val="4DB07591"/>
    <w:rsid w:val="4DBC4C65"/>
    <w:rsid w:val="4DE2009B"/>
    <w:rsid w:val="4E0F235E"/>
    <w:rsid w:val="4E157689"/>
    <w:rsid w:val="4E533FA5"/>
    <w:rsid w:val="4E550010"/>
    <w:rsid w:val="4E5964E9"/>
    <w:rsid w:val="4E5F14CB"/>
    <w:rsid w:val="4E6808B0"/>
    <w:rsid w:val="4E850579"/>
    <w:rsid w:val="4E9E788D"/>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3A35E5"/>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FF3C99"/>
    <w:rsid w:val="52363D4D"/>
    <w:rsid w:val="52521A20"/>
    <w:rsid w:val="52831274"/>
    <w:rsid w:val="52AC4ABC"/>
    <w:rsid w:val="52C201B9"/>
    <w:rsid w:val="52E57A12"/>
    <w:rsid w:val="52F20B62"/>
    <w:rsid w:val="53200FE5"/>
    <w:rsid w:val="538152F3"/>
    <w:rsid w:val="53827E49"/>
    <w:rsid w:val="538A6BB9"/>
    <w:rsid w:val="539964FD"/>
    <w:rsid w:val="539C1B81"/>
    <w:rsid w:val="53A447B1"/>
    <w:rsid w:val="53AE750F"/>
    <w:rsid w:val="53D00C67"/>
    <w:rsid w:val="53D224B3"/>
    <w:rsid w:val="53DF06D8"/>
    <w:rsid w:val="53F81D96"/>
    <w:rsid w:val="544B5214"/>
    <w:rsid w:val="546B0405"/>
    <w:rsid w:val="549A6BFA"/>
    <w:rsid w:val="54B36A7C"/>
    <w:rsid w:val="54D933CD"/>
    <w:rsid w:val="55244D7F"/>
    <w:rsid w:val="55362287"/>
    <w:rsid w:val="5540344C"/>
    <w:rsid w:val="55432F3C"/>
    <w:rsid w:val="555016D2"/>
    <w:rsid w:val="556D2820"/>
    <w:rsid w:val="55C3227E"/>
    <w:rsid w:val="55FA2961"/>
    <w:rsid w:val="5602250F"/>
    <w:rsid w:val="564220BA"/>
    <w:rsid w:val="565E7F4F"/>
    <w:rsid w:val="565F3DA6"/>
    <w:rsid w:val="56914056"/>
    <w:rsid w:val="56C36589"/>
    <w:rsid w:val="570D55B0"/>
    <w:rsid w:val="57293C95"/>
    <w:rsid w:val="572A6381"/>
    <w:rsid w:val="572B41B4"/>
    <w:rsid w:val="572E079D"/>
    <w:rsid w:val="57365868"/>
    <w:rsid w:val="573C1959"/>
    <w:rsid w:val="57F12ED6"/>
    <w:rsid w:val="57F65317"/>
    <w:rsid w:val="57FC2169"/>
    <w:rsid w:val="58024015"/>
    <w:rsid w:val="58096275"/>
    <w:rsid w:val="5819544F"/>
    <w:rsid w:val="582E6EF7"/>
    <w:rsid w:val="584E30E6"/>
    <w:rsid w:val="58546EFD"/>
    <w:rsid w:val="58E26731"/>
    <w:rsid w:val="590E4A97"/>
    <w:rsid w:val="591250FF"/>
    <w:rsid w:val="5920012C"/>
    <w:rsid w:val="592B1244"/>
    <w:rsid w:val="594714AD"/>
    <w:rsid w:val="595578DE"/>
    <w:rsid w:val="597B384D"/>
    <w:rsid w:val="59996DA8"/>
    <w:rsid w:val="599C05DE"/>
    <w:rsid w:val="59C30F1B"/>
    <w:rsid w:val="59D56376"/>
    <w:rsid w:val="5A7124E5"/>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7146B1"/>
    <w:rsid w:val="5C7C2768"/>
    <w:rsid w:val="5CB23AE6"/>
    <w:rsid w:val="5CDC0A42"/>
    <w:rsid w:val="5CED5863"/>
    <w:rsid w:val="5D0D6DF5"/>
    <w:rsid w:val="5D580A8A"/>
    <w:rsid w:val="5D893B14"/>
    <w:rsid w:val="5DB42C29"/>
    <w:rsid w:val="5E145476"/>
    <w:rsid w:val="5E291636"/>
    <w:rsid w:val="5E36363E"/>
    <w:rsid w:val="5E6F64A1"/>
    <w:rsid w:val="5E7E7421"/>
    <w:rsid w:val="5E8B0770"/>
    <w:rsid w:val="5E9F4BD3"/>
    <w:rsid w:val="5EA06921"/>
    <w:rsid w:val="5EA902B4"/>
    <w:rsid w:val="5EBA259F"/>
    <w:rsid w:val="5EE97BB4"/>
    <w:rsid w:val="5F085DDA"/>
    <w:rsid w:val="5F2E2D52"/>
    <w:rsid w:val="5F54198B"/>
    <w:rsid w:val="5F546D2C"/>
    <w:rsid w:val="5F73441E"/>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20B0059"/>
    <w:rsid w:val="62391564"/>
    <w:rsid w:val="623F0B7F"/>
    <w:rsid w:val="624A22BE"/>
    <w:rsid w:val="626E235A"/>
    <w:rsid w:val="626F60D5"/>
    <w:rsid w:val="6278369F"/>
    <w:rsid w:val="62816669"/>
    <w:rsid w:val="6282086D"/>
    <w:rsid w:val="62B36CD7"/>
    <w:rsid w:val="62BA0953"/>
    <w:rsid w:val="62D03A7C"/>
    <w:rsid w:val="62D14C36"/>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304A7"/>
    <w:rsid w:val="65136B50"/>
    <w:rsid w:val="657E2A35"/>
    <w:rsid w:val="65A94E9D"/>
    <w:rsid w:val="65B96B3F"/>
    <w:rsid w:val="65BE1071"/>
    <w:rsid w:val="65C60A92"/>
    <w:rsid w:val="65D35142"/>
    <w:rsid w:val="660451CE"/>
    <w:rsid w:val="660B02F6"/>
    <w:rsid w:val="665346B7"/>
    <w:rsid w:val="66705A4E"/>
    <w:rsid w:val="667C7CCE"/>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0B1697"/>
    <w:rsid w:val="682A2352"/>
    <w:rsid w:val="682E7AFD"/>
    <w:rsid w:val="68707071"/>
    <w:rsid w:val="687A4379"/>
    <w:rsid w:val="687B015C"/>
    <w:rsid w:val="687E3889"/>
    <w:rsid w:val="6884222C"/>
    <w:rsid w:val="68872760"/>
    <w:rsid w:val="68AD17BB"/>
    <w:rsid w:val="68AF64C7"/>
    <w:rsid w:val="68D94D22"/>
    <w:rsid w:val="68DA3004"/>
    <w:rsid w:val="692B2E4A"/>
    <w:rsid w:val="696A0B34"/>
    <w:rsid w:val="69821807"/>
    <w:rsid w:val="698431D7"/>
    <w:rsid w:val="698D6A17"/>
    <w:rsid w:val="69D37590"/>
    <w:rsid w:val="69F954C1"/>
    <w:rsid w:val="69FA2750"/>
    <w:rsid w:val="6A1E1E73"/>
    <w:rsid w:val="6A2031B6"/>
    <w:rsid w:val="6A26299B"/>
    <w:rsid w:val="6A276275"/>
    <w:rsid w:val="6A2F57D7"/>
    <w:rsid w:val="6A3C1D40"/>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5C5DC2"/>
    <w:rsid w:val="6C6C32E1"/>
    <w:rsid w:val="6C6E3E15"/>
    <w:rsid w:val="6C8B1F5D"/>
    <w:rsid w:val="6CAA3931"/>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9E4505"/>
    <w:rsid w:val="6EF11E03"/>
    <w:rsid w:val="6EF1241D"/>
    <w:rsid w:val="6EF82916"/>
    <w:rsid w:val="6F0B2DE7"/>
    <w:rsid w:val="6F111C62"/>
    <w:rsid w:val="6F2176E5"/>
    <w:rsid w:val="6F2D79CC"/>
    <w:rsid w:val="6F3A2A5F"/>
    <w:rsid w:val="6F4F7F03"/>
    <w:rsid w:val="6F592303"/>
    <w:rsid w:val="6F5F5B74"/>
    <w:rsid w:val="6F826837"/>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9941AC"/>
    <w:rsid w:val="71CD6D08"/>
    <w:rsid w:val="71EA1FED"/>
    <w:rsid w:val="72165C6B"/>
    <w:rsid w:val="722021E3"/>
    <w:rsid w:val="722C6DDA"/>
    <w:rsid w:val="72345748"/>
    <w:rsid w:val="72E661B1"/>
    <w:rsid w:val="72F90C18"/>
    <w:rsid w:val="730313F6"/>
    <w:rsid w:val="73045661"/>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54993"/>
    <w:rsid w:val="750A429D"/>
    <w:rsid w:val="75474B47"/>
    <w:rsid w:val="7548217D"/>
    <w:rsid w:val="75614792"/>
    <w:rsid w:val="75761866"/>
    <w:rsid w:val="75784473"/>
    <w:rsid w:val="7582466D"/>
    <w:rsid w:val="75B161B3"/>
    <w:rsid w:val="75C055BD"/>
    <w:rsid w:val="75C46B63"/>
    <w:rsid w:val="75DC6C44"/>
    <w:rsid w:val="762770AC"/>
    <w:rsid w:val="762F6A19"/>
    <w:rsid w:val="76341B33"/>
    <w:rsid w:val="76736B32"/>
    <w:rsid w:val="768811B6"/>
    <w:rsid w:val="76AF35EE"/>
    <w:rsid w:val="76C27A74"/>
    <w:rsid w:val="76E3765E"/>
    <w:rsid w:val="76FC2AFA"/>
    <w:rsid w:val="77527424"/>
    <w:rsid w:val="77653671"/>
    <w:rsid w:val="778546CC"/>
    <w:rsid w:val="778B6B46"/>
    <w:rsid w:val="778E7BEF"/>
    <w:rsid w:val="77A96931"/>
    <w:rsid w:val="77B105D5"/>
    <w:rsid w:val="77B551B3"/>
    <w:rsid w:val="77B56730"/>
    <w:rsid w:val="77B92EBE"/>
    <w:rsid w:val="77BF1E80"/>
    <w:rsid w:val="77C04A8B"/>
    <w:rsid w:val="77D85DB3"/>
    <w:rsid w:val="77EB1B74"/>
    <w:rsid w:val="782A3EA3"/>
    <w:rsid w:val="78827754"/>
    <w:rsid w:val="78A50513"/>
    <w:rsid w:val="78D37FAF"/>
    <w:rsid w:val="78EF7AB5"/>
    <w:rsid w:val="790A4A06"/>
    <w:rsid w:val="790D6849"/>
    <w:rsid w:val="79252148"/>
    <w:rsid w:val="79402452"/>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60E98"/>
    <w:rsid w:val="7A5D0F75"/>
    <w:rsid w:val="7A715CD2"/>
    <w:rsid w:val="7A921E9A"/>
    <w:rsid w:val="7ABF2475"/>
    <w:rsid w:val="7AC21562"/>
    <w:rsid w:val="7AD474A4"/>
    <w:rsid w:val="7AF55544"/>
    <w:rsid w:val="7AFC38DE"/>
    <w:rsid w:val="7B165244"/>
    <w:rsid w:val="7B217A1E"/>
    <w:rsid w:val="7B2965AD"/>
    <w:rsid w:val="7B303E8C"/>
    <w:rsid w:val="7B39121D"/>
    <w:rsid w:val="7B3A089F"/>
    <w:rsid w:val="7B865D50"/>
    <w:rsid w:val="7B87547C"/>
    <w:rsid w:val="7B8D34C3"/>
    <w:rsid w:val="7B971D84"/>
    <w:rsid w:val="7BAB0CB7"/>
    <w:rsid w:val="7BB4028F"/>
    <w:rsid w:val="7BD8621F"/>
    <w:rsid w:val="7BE85BAB"/>
    <w:rsid w:val="7BF32F03"/>
    <w:rsid w:val="7BF50D2C"/>
    <w:rsid w:val="7C066F4E"/>
    <w:rsid w:val="7C1724A5"/>
    <w:rsid w:val="7CA54112"/>
    <w:rsid w:val="7CA553D9"/>
    <w:rsid w:val="7CAB27F5"/>
    <w:rsid w:val="7CAF438A"/>
    <w:rsid w:val="7CCE726D"/>
    <w:rsid w:val="7CD71EA3"/>
    <w:rsid w:val="7CE50CE4"/>
    <w:rsid w:val="7CF877E9"/>
    <w:rsid w:val="7D134762"/>
    <w:rsid w:val="7D2E5ABF"/>
    <w:rsid w:val="7D3F662B"/>
    <w:rsid w:val="7D4A45B8"/>
    <w:rsid w:val="7D724EA4"/>
    <w:rsid w:val="7DCA095D"/>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5">
    <w:name w:val="heading 1"/>
    <w:basedOn w:val="1"/>
    <w:next w:val="1"/>
    <w:link w:val="73"/>
    <w:qFormat/>
    <w:uiPriority w:val="9"/>
    <w:pPr>
      <w:keepNext/>
      <w:keepLines/>
      <w:spacing w:before="340" w:after="330" w:line="576" w:lineRule="auto"/>
      <w:outlineLvl w:val="0"/>
    </w:pPr>
    <w:rPr>
      <w:b/>
      <w:kern w:val="44"/>
      <w:sz w:val="44"/>
    </w:rPr>
  </w:style>
  <w:style w:type="paragraph" w:styleId="6">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9">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99"/>
    <w:pPr>
      <w:spacing w:before="161"/>
      <w:ind w:left="120"/>
    </w:pPr>
    <w:rPr>
      <w:rFonts w:ascii="宋体" w:hAnsi="宋体" w:cs="宋体"/>
      <w:sz w:val="24"/>
      <w:lang w:val="zh-CN" w:bidi="zh-CN"/>
    </w:rPr>
  </w:style>
  <w:style w:type="paragraph" w:styleId="3">
    <w:name w:val="Body Text Indent"/>
    <w:basedOn w:val="1"/>
    <w:next w:val="4"/>
    <w:qFormat/>
    <w:uiPriority w:val="0"/>
    <w:pPr>
      <w:ind w:left="359" w:leftChars="171" w:firstLine="179" w:firstLineChars="85"/>
    </w:pPr>
    <w:rPr>
      <w:rFonts w:ascii="宋体" w:hAnsi="宋体"/>
      <w:b/>
      <w:bCs/>
      <w:szCs w:val="26"/>
    </w:rPr>
  </w:style>
  <w:style w:type="paragraph" w:styleId="4">
    <w:name w:val="envelope return"/>
    <w:basedOn w:val="1"/>
    <w:qFormat/>
    <w:uiPriority w:val="0"/>
  </w:style>
  <w:style w:type="paragraph" w:styleId="10">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1">
    <w:name w:val="annotation text"/>
    <w:basedOn w:val="1"/>
    <w:link w:val="61"/>
    <w:unhideWhenUsed/>
    <w:qFormat/>
    <w:uiPriority w:val="99"/>
  </w:style>
  <w:style w:type="paragraph" w:styleId="12">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3">
    <w:name w:val="toc 3"/>
    <w:basedOn w:val="1"/>
    <w:next w:val="1"/>
    <w:unhideWhenUsed/>
    <w:qFormat/>
    <w:uiPriority w:val="39"/>
    <w:pPr>
      <w:tabs>
        <w:tab w:val="right" w:leader="dot" w:pos="8296"/>
      </w:tabs>
      <w:ind w:left="838" w:leftChars="381"/>
    </w:pPr>
    <w:rPr>
      <w:szCs w:val="21"/>
    </w:rPr>
  </w:style>
  <w:style w:type="paragraph" w:styleId="14">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5">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6">
    <w:name w:val="Balloon Text"/>
    <w:basedOn w:val="1"/>
    <w:link w:val="56"/>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22">
    <w:name w:val="footnote text"/>
    <w:basedOn w:val="1"/>
    <w:semiHidden/>
    <w:unhideWhenUsed/>
    <w:qFormat/>
    <w:uiPriority w:val="99"/>
    <w:rPr>
      <w:sz w:val="18"/>
    </w:rPr>
  </w:style>
  <w:style w:type="paragraph" w:styleId="23">
    <w:name w:val="toc 6"/>
    <w:basedOn w:val="1"/>
    <w:next w:val="1"/>
    <w:qFormat/>
    <w:uiPriority w:val="0"/>
    <w:pPr>
      <w:ind w:left="1200"/>
    </w:pPr>
    <w:rPr>
      <w:rFonts w:ascii="Calibri" w:cs="Calibri"/>
      <w:sz w:val="18"/>
      <w:szCs w:val="18"/>
    </w:rPr>
  </w:style>
  <w:style w:type="paragraph" w:styleId="24">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5">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6">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7">
    <w:name w:val="annotation subject"/>
    <w:basedOn w:val="11"/>
    <w:next w:val="11"/>
    <w:link w:val="62"/>
    <w:semiHidden/>
    <w:unhideWhenUsed/>
    <w:qFormat/>
    <w:uiPriority w:val="99"/>
    <w:rPr>
      <w:b/>
      <w:bCs/>
    </w:rPr>
  </w:style>
  <w:style w:type="paragraph" w:styleId="28">
    <w:name w:val="Body Text First Indent"/>
    <w:basedOn w:val="2"/>
    <w:next w:val="29"/>
    <w:qFormat/>
    <w:uiPriority w:val="0"/>
    <w:pPr>
      <w:spacing w:after="120"/>
      <w:ind w:firstLine="420" w:firstLineChars="100"/>
    </w:pPr>
    <w:rPr>
      <w:bCs/>
      <w:szCs w:val="21"/>
    </w:rPr>
  </w:style>
  <w:style w:type="paragraph" w:customStyle="1" w:styleId="29">
    <w:name w:val="样式 正文首行缩进 + 首行缩进:  1 字符"/>
    <w:basedOn w:val="1"/>
    <w:next w:val="1"/>
    <w:qFormat/>
    <w:uiPriority w:val="0"/>
    <w:pPr>
      <w:ind w:firstLine="200" w:firstLineChars="200"/>
    </w:pPr>
    <w:rPr>
      <w:rFonts w:cs="宋体"/>
      <w:szCs w:val="2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Emphasis"/>
    <w:basedOn w:val="32"/>
    <w:qFormat/>
    <w:uiPriority w:val="20"/>
    <w:rPr>
      <w:i/>
      <w:iCs/>
    </w:rPr>
  </w:style>
  <w:style w:type="character" w:styleId="35">
    <w:name w:val="Hyperlink"/>
    <w:qFormat/>
    <w:uiPriority w:val="99"/>
    <w:rPr>
      <w:rFonts w:hint="eastAsia" w:ascii="宋体" w:hAnsi="宋体" w:eastAsia="宋体" w:cs="宋体"/>
      <w:b/>
      <w:color w:val="0031C1"/>
      <w:kern w:val="0"/>
      <w:sz w:val="18"/>
      <w:szCs w:val="18"/>
      <w:u w:val="none"/>
      <w:lang w:eastAsia="en-US"/>
    </w:rPr>
  </w:style>
  <w:style w:type="character" w:styleId="36">
    <w:name w:val="annotation reference"/>
    <w:basedOn w:val="32"/>
    <w:semiHidden/>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Char"/>
    <w:basedOn w:val="32"/>
    <w:link w:val="6"/>
    <w:qFormat/>
    <w:uiPriority w:val="9"/>
    <w:rPr>
      <w:rFonts w:asciiTheme="majorHAnsi" w:hAnsiTheme="majorHAnsi" w:eastAsiaTheme="majorEastAsia" w:cstheme="majorBidi"/>
      <w:b/>
      <w:bCs/>
      <w:sz w:val="32"/>
      <w:szCs w:val="32"/>
    </w:rPr>
  </w:style>
  <w:style w:type="character" w:customStyle="1" w:styleId="40">
    <w:name w:val="标题 3 Char"/>
    <w:basedOn w:val="32"/>
    <w:link w:val="7"/>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Char"/>
    <w:basedOn w:val="32"/>
    <w:link w:val="8"/>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next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7"/>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Char1"/>
    <w:basedOn w:val="32"/>
    <w:link w:val="14"/>
    <w:semiHidden/>
    <w:qFormat/>
    <w:uiPriority w:val="99"/>
    <w:rPr>
      <w:rFonts w:ascii="宋体" w:hAnsi="Courier New" w:eastAsia="宋体" w:cs="Courier New"/>
      <w:sz w:val="21"/>
      <w:szCs w:val="21"/>
    </w:rPr>
  </w:style>
  <w:style w:type="character" w:customStyle="1" w:styleId="54">
    <w:name w:val="页眉 Char"/>
    <w:basedOn w:val="32"/>
    <w:link w:val="18"/>
    <w:qFormat/>
    <w:uiPriority w:val="99"/>
    <w:rPr>
      <w:rFonts w:ascii="Tahoma" w:hAnsi="Tahoma"/>
      <w:sz w:val="18"/>
      <w:szCs w:val="18"/>
    </w:rPr>
  </w:style>
  <w:style w:type="character" w:customStyle="1" w:styleId="55">
    <w:name w:val="页脚 Char"/>
    <w:basedOn w:val="32"/>
    <w:link w:val="17"/>
    <w:qFormat/>
    <w:uiPriority w:val="99"/>
    <w:rPr>
      <w:rFonts w:ascii="Tahoma" w:hAnsi="Tahoma"/>
      <w:sz w:val="18"/>
      <w:szCs w:val="18"/>
    </w:rPr>
  </w:style>
  <w:style w:type="character" w:customStyle="1" w:styleId="56">
    <w:name w:val="批注框文本 Char"/>
    <w:basedOn w:val="32"/>
    <w:link w:val="16"/>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Char"/>
    <w:link w:val="26"/>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Char"/>
    <w:basedOn w:val="32"/>
    <w:link w:val="11"/>
    <w:qFormat/>
    <w:uiPriority w:val="99"/>
    <w:rPr>
      <w:rFonts w:ascii="Tahoma" w:hAnsi="Tahoma" w:eastAsia="微软雅黑" w:cstheme="minorBidi"/>
      <w:sz w:val="22"/>
      <w:szCs w:val="22"/>
    </w:rPr>
  </w:style>
  <w:style w:type="character" w:customStyle="1" w:styleId="62">
    <w:name w:val="批注主题 Char"/>
    <w:basedOn w:val="61"/>
    <w:link w:val="27"/>
    <w:semiHidden/>
    <w:qFormat/>
    <w:uiPriority w:val="99"/>
    <w:rPr>
      <w:rFonts w:ascii="Tahoma" w:hAnsi="Tahoma" w:eastAsia="微软雅黑" w:cstheme="minorBidi"/>
      <w:b/>
      <w:bCs/>
      <w:sz w:val="22"/>
      <w:szCs w:val="22"/>
    </w:rPr>
  </w:style>
  <w:style w:type="character" w:customStyle="1" w:styleId="63">
    <w:name w:val="列出段落 Char"/>
    <w:link w:val="41"/>
    <w:qFormat/>
    <w:uiPriority w:val="0"/>
    <w:rPr>
      <w:rFonts w:ascii="Tahoma" w:hAnsi="Tahoma" w:eastAsia="微软雅黑" w:cstheme="minorBidi"/>
      <w:sz w:val="22"/>
      <w:szCs w:val="22"/>
    </w:rPr>
  </w:style>
  <w:style w:type="character" w:customStyle="1" w:styleId="64">
    <w:name w:val="正文文本 Char"/>
    <w:basedOn w:val="32"/>
    <w:link w:val="2"/>
    <w:qFormat/>
    <w:uiPriority w:val="99"/>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Char"/>
    <w:link w:val="9"/>
    <w:qFormat/>
    <w:uiPriority w:val="0"/>
    <w:rPr>
      <w:b/>
      <w:sz w:val="28"/>
    </w:rPr>
  </w:style>
  <w:style w:type="character" w:customStyle="1" w:styleId="73">
    <w:name w:val="标题 1 Char"/>
    <w:link w:val="5"/>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表格文字"/>
    <w:basedOn w:val="1"/>
    <w:qFormat/>
    <w:uiPriority w:val="0"/>
    <w:pPr>
      <w:adjustRightInd/>
      <w:spacing w:before="25" w:after="25"/>
    </w:pPr>
    <w:rPr>
      <w:rFonts w:ascii="Times New Roman"/>
      <w:bCs/>
      <w:spacing w:val="10"/>
      <w:szCs w:val="20"/>
    </w:rPr>
  </w:style>
  <w:style w:type="paragraph" w:customStyle="1" w:styleId="76">
    <w:name w:val="纯文本1"/>
    <w:basedOn w:val="77"/>
    <w:qFormat/>
    <w:uiPriority w:val="0"/>
    <w:rPr>
      <w:rFonts w:ascii="宋体" w:hAnsi="Courier New"/>
      <w:szCs w:val="20"/>
    </w:rPr>
  </w:style>
  <w:style w:type="paragraph" w:customStyle="1" w:styleId="77">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8">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9">
    <w:name w:val="Table Normal"/>
    <w:semiHidden/>
    <w:unhideWhenUsed/>
    <w:qFormat/>
    <w:uiPriority w:val="2"/>
    <w:tblPr>
      <w:tblCellMar>
        <w:top w:w="0" w:type="dxa"/>
        <w:left w:w="0" w:type="dxa"/>
        <w:bottom w:w="0" w:type="dxa"/>
        <w:right w:w="0" w:type="dxa"/>
      </w:tblCellMar>
    </w:tblPr>
  </w:style>
  <w:style w:type="paragraph" w:customStyle="1" w:styleId="80">
    <w:name w:val="Table Paragraph"/>
    <w:basedOn w:val="1"/>
    <w:qFormat/>
    <w:uiPriority w:val="1"/>
  </w:style>
  <w:style w:type="paragraph" w:customStyle="1" w:styleId="81">
    <w:name w:val="正文文本缩进1"/>
    <w:basedOn w:val="77"/>
    <w:qFormat/>
    <w:uiPriority w:val="0"/>
    <w:pPr>
      <w:spacing w:after="120"/>
      <w:ind w:left="420" w:leftChars="200"/>
    </w:pPr>
  </w:style>
  <w:style w:type="paragraph" w:customStyle="1" w:styleId="82">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3">
    <w:name w:val="纯文本2"/>
    <w:basedOn w:val="77"/>
    <w:qFormat/>
    <w:uiPriority w:val="0"/>
    <w:rPr>
      <w:rFonts w:ascii="宋体" w:hAnsi="Courier New"/>
      <w:szCs w:val="20"/>
    </w:rPr>
  </w:style>
  <w:style w:type="character" w:customStyle="1" w:styleId="84">
    <w:name w:val="font141"/>
    <w:qFormat/>
    <w:uiPriority w:val="0"/>
    <w:rPr>
      <w:rFonts w:hint="default" w:ascii="Times New Roman" w:hAnsi="Times New Roman" w:cs="Times New Roman"/>
      <w:color w:val="000000"/>
      <w:sz w:val="18"/>
      <w:szCs w:val="18"/>
      <w:u w:val="none"/>
    </w:rPr>
  </w:style>
  <w:style w:type="character" w:customStyle="1" w:styleId="85">
    <w:name w:val="font71"/>
    <w:qFormat/>
    <w:uiPriority w:val="0"/>
    <w:rPr>
      <w:rFonts w:hint="eastAsia" w:ascii="宋体" w:hAnsi="宋体" w:eastAsia="宋体" w:cs="宋体"/>
      <w:color w:val="000000"/>
      <w:sz w:val="18"/>
      <w:szCs w:val="18"/>
      <w:u w:val="none"/>
    </w:rPr>
  </w:style>
  <w:style w:type="paragraph" w:customStyle="1" w:styleId="86">
    <w:name w:val="修订2"/>
    <w:hidden/>
    <w:semiHidden/>
    <w:qFormat/>
    <w:uiPriority w:val="99"/>
    <w:rPr>
      <w:rFonts w:ascii="Tahoma" w:hAnsi="Tahoma" w:eastAsia="宋体" w:cstheme="minorBidi"/>
      <w:sz w:val="21"/>
      <w:szCs w:val="22"/>
      <w:lang w:val="en-US" w:eastAsia="zh-CN" w:bidi="ar-SA"/>
    </w:rPr>
  </w:style>
  <w:style w:type="paragraph" w:customStyle="1" w:styleId="87">
    <w:name w:val="Revision"/>
    <w:hidden/>
    <w:semiHidden/>
    <w:qFormat/>
    <w:uiPriority w:val="99"/>
    <w:rPr>
      <w:rFonts w:ascii="Tahoma" w:hAnsi="Tahoma" w:eastAsia="宋体"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7"/>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6C7F2-F050-4662-BD77-C047CEEAFE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347</Words>
  <Characters>1983</Characters>
  <Lines>16</Lines>
  <Paragraphs>4</Paragraphs>
  <TotalTime>0</TotalTime>
  <ScaleCrop>false</ScaleCrop>
  <LinksUpToDate>false</LinksUpToDate>
  <CharactersWithSpaces>2326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2023-05-26T06:22:00Z</dcterms:created>
  <dc:creator>MyPC</dc:creator>
  <cp:lastModifiedBy>李红艳</cp:lastModifiedBy>
  <cp:lastPrinted>2022-12-01T06:09:00Z</cp:lastPrinted>
  <dcterms:modified xsi:type="dcterms:W3CDTF">2023-12-08T07:18:02Z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9D585F8794F84FA586C2DBDB1DC943E9_13</vt:lpwstr>
  </property>
</Properties>
</file>