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5992" w14:textId="2895588F" w:rsidR="004E35BD" w:rsidRPr="00456F85" w:rsidRDefault="00603E46" w:rsidP="006972A8">
      <w:pPr>
        <w:jc w:val="center"/>
        <w:rPr>
          <w:b/>
          <w:sz w:val="24"/>
          <w:szCs w:val="24"/>
        </w:rPr>
      </w:pPr>
      <w:r w:rsidRPr="00456F85">
        <w:rPr>
          <w:rFonts w:hint="eastAsia"/>
          <w:b/>
          <w:sz w:val="24"/>
          <w:szCs w:val="24"/>
        </w:rPr>
        <w:t>2024</w:t>
      </w:r>
      <w:r w:rsidRPr="00456F85">
        <w:rPr>
          <w:rFonts w:hint="eastAsia"/>
          <w:b/>
          <w:sz w:val="24"/>
          <w:szCs w:val="24"/>
        </w:rPr>
        <w:t>年法律服务项目</w:t>
      </w:r>
      <w:r w:rsidR="006972A8" w:rsidRPr="00456F85">
        <w:rPr>
          <w:rFonts w:hint="eastAsia"/>
          <w:b/>
          <w:sz w:val="24"/>
          <w:szCs w:val="24"/>
        </w:rPr>
        <w:t>采购需求书</w:t>
      </w:r>
    </w:p>
    <w:p w14:paraId="65EF3805" w14:textId="77777777" w:rsidR="0077620D" w:rsidRPr="00456F85" w:rsidRDefault="0077620D" w:rsidP="0077620D">
      <w:pPr>
        <w:snapToGrid w:val="0"/>
        <w:spacing w:line="360" w:lineRule="auto"/>
        <w:ind w:firstLineChars="200" w:firstLine="480"/>
        <w:rPr>
          <w:rFonts w:ascii="宋体" w:hAnsi="宋体"/>
          <w:sz w:val="24"/>
          <w:lang w:val="zh-CN"/>
        </w:rPr>
      </w:pPr>
    </w:p>
    <w:p w14:paraId="7F86A786" w14:textId="1E8EF0DD" w:rsidR="0077620D" w:rsidRPr="00456F85" w:rsidRDefault="0077620D" w:rsidP="0077620D">
      <w:pPr>
        <w:snapToGrid w:val="0"/>
        <w:spacing w:line="360" w:lineRule="auto"/>
        <w:ind w:firstLineChars="200" w:firstLine="480"/>
        <w:rPr>
          <w:rFonts w:ascii="宋体" w:hAnsi="宋体"/>
          <w:sz w:val="24"/>
          <w:lang w:val="zh-CN"/>
        </w:rPr>
      </w:pPr>
      <w:r w:rsidRPr="00456F85">
        <w:rPr>
          <w:rFonts w:ascii="宋体" w:hAnsi="宋体" w:hint="eastAsia"/>
          <w:sz w:val="24"/>
          <w:lang w:val="zh-CN"/>
        </w:rPr>
        <w:t>本项目为</w:t>
      </w:r>
      <w:r w:rsidR="00603E46" w:rsidRPr="00456F85">
        <w:rPr>
          <w:rFonts w:ascii="宋体" w:hAnsi="宋体" w:hint="eastAsia"/>
          <w:sz w:val="24"/>
          <w:lang w:val="zh-CN"/>
        </w:rPr>
        <w:t>2024年法律服务项目</w:t>
      </w:r>
      <w:r w:rsidRPr="00456F85">
        <w:rPr>
          <w:rFonts w:ascii="宋体" w:hAnsi="宋体" w:hint="eastAsia"/>
          <w:sz w:val="24"/>
          <w:lang w:val="zh-CN"/>
        </w:rPr>
        <w:t>，通过公开招标方式选取中标供应商为</w:t>
      </w:r>
      <w:r w:rsidR="00603E46" w:rsidRPr="00456F85">
        <w:rPr>
          <w:rFonts w:ascii="宋体" w:hAnsi="宋体" w:hint="eastAsia"/>
          <w:sz w:val="24"/>
          <w:lang w:val="zh-CN"/>
        </w:rPr>
        <w:t>2024年法律服务项目</w:t>
      </w:r>
      <w:r w:rsidRPr="00456F85">
        <w:rPr>
          <w:rFonts w:ascii="宋体" w:hAnsi="宋体" w:hint="eastAsia"/>
          <w:sz w:val="24"/>
          <w:lang w:val="zh-CN"/>
        </w:rPr>
        <w:t>，</w:t>
      </w:r>
      <w:r w:rsidR="00603E46" w:rsidRPr="00456F85">
        <w:rPr>
          <w:rFonts w:ascii="宋体" w:hAnsi="宋体" w:hint="eastAsia"/>
          <w:sz w:val="24"/>
          <w:lang w:val="zh-CN"/>
        </w:rPr>
        <w:t>服务</w:t>
      </w:r>
      <w:r w:rsidRPr="00456F85">
        <w:rPr>
          <w:rFonts w:ascii="宋体" w:hAnsi="宋体" w:hint="eastAsia"/>
          <w:sz w:val="24"/>
          <w:lang w:val="zh-CN"/>
        </w:rPr>
        <w:t>时间为</w:t>
      </w:r>
      <w:r w:rsidR="00603E46" w:rsidRPr="00456F85">
        <w:rPr>
          <w:rFonts w:ascii="宋体" w:hAnsi="宋体" w:hint="eastAsia"/>
          <w:sz w:val="24"/>
          <w:lang w:val="zh-CN"/>
        </w:rPr>
        <w:t>自合同签订生效之日起至2025年3月31日止</w:t>
      </w:r>
      <w:r w:rsidRPr="00456F85">
        <w:rPr>
          <w:rFonts w:ascii="宋体" w:hAnsi="宋体" w:hint="eastAsia"/>
          <w:sz w:val="24"/>
          <w:lang w:val="zh-CN"/>
        </w:rPr>
        <w:t>，项目预算金额</w:t>
      </w:r>
      <w:r w:rsidR="00603E46" w:rsidRPr="00456F85">
        <w:rPr>
          <w:rFonts w:ascii="宋体" w:hAnsi="宋体" w:hint="eastAsia"/>
          <w:sz w:val="24"/>
          <w:lang w:val="zh-CN"/>
        </w:rPr>
        <w:t>4</w:t>
      </w:r>
      <w:r w:rsidR="00603E46" w:rsidRPr="00456F85">
        <w:rPr>
          <w:rFonts w:ascii="宋体" w:hAnsi="宋体"/>
          <w:sz w:val="24"/>
          <w:lang w:val="zh-CN"/>
        </w:rPr>
        <w:t>,</w:t>
      </w:r>
      <w:r w:rsidR="00E97698">
        <w:rPr>
          <w:rFonts w:ascii="宋体" w:hAnsi="宋体"/>
          <w:sz w:val="24"/>
          <w:lang w:val="zh-CN"/>
        </w:rPr>
        <w:t>4</w:t>
      </w:r>
      <w:r w:rsidR="00603E46" w:rsidRPr="00456F85">
        <w:rPr>
          <w:rFonts w:ascii="宋体" w:hAnsi="宋体"/>
          <w:sz w:val="24"/>
          <w:lang w:val="zh-CN"/>
        </w:rPr>
        <w:t>00,000.00</w:t>
      </w:r>
      <w:r w:rsidR="00603E46" w:rsidRPr="00456F85">
        <w:rPr>
          <w:rFonts w:ascii="宋体" w:hAnsi="宋体" w:hint="eastAsia"/>
          <w:sz w:val="24"/>
          <w:lang w:val="zh-CN"/>
        </w:rPr>
        <w:t>元</w:t>
      </w:r>
      <w:r w:rsidRPr="00456F85">
        <w:rPr>
          <w:rFonts w:ascii="宋体" w:hAnsi="宋体" w:hint="eastAsia"/>
          <w:sz w:val="24"/>
          <w:lang w:val="zh-CN"/>
        </w:rPr>
        <w:t>，</w:t>
      </w:r>
      <w:r w:rsidR="00603E46" w:rsidRPr="00456F85">
        <w:rPr>
          <w:rFonts w:ascii="宋体" w:hAnsi="宋体" w:hint="eastAsia"/>
          <w:sz w:val="24"/>
          <w:lang w:val="zh-CN"/>
        </w:rPr>
        <w:t>分期支付服务费用</w:t>
      </w:r>
      <w:r w:rsidRPr="00456F85">
        <w:rPr>
          <w:rFonts w:ascii="宋体" w:hAnsi="宋体" w:hint="eastAsia"/>
          <w:sz w:val="24"/>
          <w:lang w:val="zh-CN"/>
        </w:rPr>
        <w:t>。采购</w:t>
      </w:r>
      <w:proofErr w:type="gramStart"/>
      <w:r w:rsidRPr="00456F85">
        <w:rPr>
          <w:rFonts w:ascii="宋体" w:hAnsi="宋体" w:hint="eastAsia"/>
          <w:sz w:val="24"/>
          <w:lang w:val="zh-CN"/>
        </w:rPr>
        <w:t>包内容</w:t>
      </w:r>
      <w:proofErr w:type="gramEnd"/>
      <w:r w:rsidRPr="00456F85">
        <w:rPr>
          <w:rFonts w:ascii="宋体" w:hAnsi="宋体" w:hint="eastAsia"/>
          <w:sz w:val="24"/>
          <w:lang w:val="zh-CN"/>
        </w:rPr>
        <w:t>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042"/>
        <w:gridCol w:w="2607"/>
      </w:tblGrid>
      <w:tr w:rsidR="00456F85" w:rsidRPr="00456F85" w14:paraId="3F63D805" w14:textId="77777777" w:rsidTr="006D1900">
        <w:trPr>
          <w:trHeight w:val="353"/>
        </w:trPr>
        <w:tc>
          <w:tcPr>
            <w:tcW w:w="643" w:type="pct"/>
            <w:shd w:val="clear" w:color="auto" w:fill="auto"/>
            <w:vAlign w:val="center"/>
          </w:tcPr>
          <w:p w14:paraId="6BD5A967" w14:textId="77777777" w:rsidR="0077620D" w:rsidRPr="00456F85" w:rsidRDefault="0077620D" w:rsidP="006D1900">
            <w:pPr>
              <w:widowControl/>
              <w:spacing w:line="360" w:lineRule="auto"/>
              <w:jc w:val="center"/>
              <w:rPr>
                <w:rFonts w:ascii="宋体" w:hAnsi="宋体"/>
                <w:b/>
                <w:bCs/>
                <w:sz w:val="24"/>
              </w:rPr>
            </w:pPr>
            <w:proofErr w:type="gramStart"/>
            <w:r w:rsidRPr="00456F85">
              <w:rPr>
                <w:rFonts w:ascii="宋体" w:hAnsi="宋体" w:hint="eastAsia"/>
                <w:b/>
                <w:bCs/>
                <w:sz w:val="24"/>
              </w:rPr>
              <w:t>采购</w:t>
            </w:r>
            <w:r w:rsidRPr="00456F85">
              <w:rPr>
                <w:rFonts w:ascii="宋体" w:hAnsi="宋体"/>
                <w:b/>
                <w:bCs/>
                <w:sz w:val="24"/>
              </w:rPr>
              <w:t>包号</w:t>
            </w:r>
            <w:proofErr w:type="gramEnd"/>
          </w:p>
        </w:tc>
        <w:tc>
          <w:tcPr>
            <w:tcW w:w="2872" w:type="pct"/>
            <w:shd w:val="clear" w:color="auto" w:fill="auto"/>
            <w:vAlign w:val="center"/>
          </w:tcPr>
          <w:p w14:paraId="7ED0B9A5" w14:textId="77777777" w:rsidR="0077620D" w:rsidRPr="00456F85" w:rsidRDefault="0077620D" w:rsidP="006D1900">
            <w:pPr>
              <w:widowControl/>
              <w:spacing w:line="360" w:lineRule="auto"/>
              <w:jc w:val="center"/>
              <w:rPr>
                <w:rFonts w:ascii="宋体" w:hAnsi="宋体"/>
                <w:b/>
                <w:bCs/>
                <w:sz w:val="24"/>
              </w:rPr>
            </w:pPr>
            <w:r w:rsidRPr="00456F85">
              <w:rPr>
                <w:rFonts w:ascii="宋体" w:hAnsi="宋体" w:hint="eastAsia"/>
                <w:b/>
                <w:bCs/>
                <w:sz w:val="24"/>
              </w:rPr>
              <w:t>采购</w:t>
            </w:r>
            <w:r w:rsidRPr="00456F85">
              <w:rPr>
                <w:rFonts w:ascii="宋体" w:hAnsi="宋体"/>
                <w:b/>
                <w:bCs/>
                <w:sz w:val="24"/>
              </w:rPr>
              <w:t>类别</w:t>
            </w:r>
          </w:p>
        </w:tc>
        <w:tc>
          <w:tcPr>
            <w:tcW w:w="1485" w:type="pct"/>
          </w:tcPr>
          <w:p w14:paraId="286ED811" w14:textId="77777777" w:rsidR="0077620D" w:rsidRPr="00456F85" w:rsidRDefault="0077620D" w:rsidP="006D1900">
            <w:pPr>
              <w:widowControl/>
              <w:spacing w:line="360" w:lineRule="auto"/>
              <w:jc w:val="center"/>
              <w:rPr>
                <w:rFonts w:ascii="宋体" w:hAnsi="宋体"/>
                <w:b/>
                <w:bCs/>
                <w:sz w:val="24"/>
              </w:rPr>
            </w:pPr>
            <w:r w:rsidRPr="00456F85">
              <w:rPr>
                <w:rFonts w:ascii="宋体" w:hAnsi="宋体" w:hint="eastAsia"/>
                <w:b/>
                <w:bCs/>
                <w:sz w:val="24"/>
              </w:rPr>
              <w:t>预算金额</w:t>
            </w:r>
          </w:p>
        </w:tc>
      </w:tr>
      <w:tr w:rsidR="0077620D" w:rsidRPr="00456F85" w14:paraId="1F6FBE51" w14:textId="77777777" w:rsidTr="006D1900">
        <w:trPr>
          <w:trHeight w:val="260"/>
        </w:trPr>
        <w:tc>
          <w:tcPr>
            <w:tcW w:w="643" w:type="pct"/>
            <w:shd w:val="clear" w:color="auto" w:fill="auto"/>
            <w:vAlign w:val="center"/>
          </w:tcPr>
          <w:p w14:paraId="74631B78" w14:textId="77777777" w:rsidR="0077620D" w:rsidRPr="00456F85" w:rsidRDefault="0077620D" w:rsidP="006D1900">
            <w:pPr>
              <w:widowControl/>
              <w:spacing w:line="360" w:lineRule="auto"/>
              <w:jc w:val="center"/>
              <w:rPr>
                <w:rFonts w:ascii="宋体" w:hAnsi="宋体"/>
                <w:sz w:val="24"/>
              </w:rPr>
            </w:pPr>
            <w:r w:rsidRPr="00456F85">
              <w:rPr>
                <w:rFonts w:ascii="宋体" w:hAnsi="宋体"/>
                <w:sz w:val="24"/>
              </w:rPr>
              <w:t>1</w:t>
            </w:r>
          </w:p>
        </w:tc>
        <w:tc>
          <w:tcPr>
            <w:tcW w:w="2872" w:type="pct"/>
            <w:shd w:val="clear" w:color="auto" w:fill="auto"/>
            <w:vAlign w:val="center"/>
          </w:tcPr>
          <w:p w14:paraId="1921BAC4" w14:textId="734F99EA" w:rsidR="0077620D" w:rsidRPr="00456F85" w:rsidRDefault="00603E46" w:rsidP="006D1900">
            <w:pPr>
              <w:widowControl/>
              <w:spacing w:line="360" w:lineRule="auto"/>
              <w:jc w:val="center"/>
              <w:rPr>
                <w:rFonts w:ascii="宋体" w:hAnsi="宋体"/>
                <w:sz w:val="24"/>
              </w:rPr>
            </w:pPr>
            <w:r w:rsidRPr="00456F85">
              <w:rPr>
                <w:rFonts w:ascii="宋体" w:hAnsi="宋体" w:hint="eastAsia"/>
                <w:sz w:val="24"/>
              </w:rPr>
              <w:t>2024年法律服务项目</w:t>
            </w:r>
          </w:p>
        </w:tc>
        <w:tc>
          <w:tcPr>
            <w:tcW w:w="1485" w:type="pct"/>
            <w:vAlign w:val="center"/>
          </w:tcPr>
          <w:p w14:paraId="3E06A188" w14:textId="42D27639" w:rsidR="0077620D" w:rsidRPr="00456F85" w:rsidRDefault="00603E46" w:rsidP="006D1900">
            <w:pPr>
              <w:widowControl/>
              <w:spacing w:line="360" w:lineRule="auto"/>
              <w:jc w:val="center"/>
              <w:rPr>
                <w:rFonts w:ascii="宋体" w:hAnsi="宋体"/>
                <w:sz w:val="24"/>
              </w:rPr>
            </w:pPr>
            <w:r w:rsidRPr="00456F85">
              <w:rPr>
                <w:rFonts w:ascii="宋体" w:hAnsi="宋体"/>
                <w:sz w:val="24"/>
              </w:rPr>
              <w:t>4</w:t>
            </w:r>
            <w:r w:rsidR="0077620D" w:rsidRPr="00456F85">
              <w:rPr>
                <w:rFonts w:ascii="宋体" w:hAnsi="宋体" w:hint="eastAsia"/>
                <w:sz w:val="24"/>
              </w:rPr>
              <w:t>,</w:t>
            </w:r>
            <w:r w:rsidR="00E97698">
              <w:rPr>
                <w:rFonts w:ascii="宋体" w:hAnsi="宋体"/>
                <w:sz w:val="24"/>
              </w:rPr>
              <w:t>4</w:t>
            </w:r>
            <w:r w:rsidR="0077620D" w:rsidRPr="00456F85">
              <w:rPr>
                <w:rFonts w:ascii="宋体" w:hAnsi="宋体" w:hint="eastAsia"/>
                <w:sz w:val="24"/>
              </w:rPr>
              <w:t>00,000.00元</w:t>
            </w:r>
          </w:p>
        </w:tc>
      </w:tr>
    </w:tbl>
    <w:p w14:paraId="264A1619" w14:textId="77777777" w:rsidR="006972A8" w:rsidRPr="00456F85" w:rsidRDefault="006972A8"/>
    <w:p w14:paraId="0F1F5C53" w14:textId="77777777" w:rsidR="0077620D" w:rsidRPr="00456F85" w:rsidRDefault="0077620D" w:rsidP="0077620D">
      <w:pPr>
        <w:spacing w:line="360" w:lineRule="auto"/>
        <w:rPr>
          <w:rFonts w:ascii="宋体" w:eastAsia="宋体" w:hAnsi="宋体"/>
          <w:sz w:val="24"/>
        </w:rPr>
      </w:pPr>
      <w:r w:rsidRPr="00456F85">
        <w:rPr>
          <w:rFonts w:ascii="宋体" w:eastAsia="宋体" w:hAnsi="宋体" w:hint="eastAsia"/>
          <w:sz w:val="24"/>
        </w:rPr>
        <w:t>采购包</w:t>
      </w:r>
      <w:r w:rsidRPr="00456F85">
        <w:rPr>
          <w:rFonts w:ascii="宋体" w:eastAsia="宋体" w:hAnsi="宋体"/>
          <w:sz w:val="24"/>
        </w:rPr>
        <w:t>1</w:t>
      </w:r>
      <w:r w:rsidRPr="00456F85">
        <w:rPr>
          <w:rFonts w:ascii="宋体" w:eastAsia="宋体" w:hAnsi="宋体" w:hint="eastAsia"/>
          <w:sz w:val="24"/>
        </w:rPr>
        <w:t>技术要求与商务要求</w:t>
      </w:r>
    </w:p>
    <w:p w14:paraId="41259A0B" w14:textId="243B943B" w:rsidR="0077620D" w:rsidRPr="00AF0E9F" w:rsidRDefault="0077620D" w:rsidP="00AF0E9F">
      <w:pPr>
        <w:pStyle w:val="aa"/>
        <w:numPr>
          <w:ilvl w:val="0"/>
          <w:numId w:val="4"/>
        </w:numPr>
        <w:spacing w:line="360" w:lineRule="auto"/>
        <w:ind w:firstLineChars="0"/>
        <w:rPr>
          <w:rFonts w:ascii="宋体" w:eastAsia="宋体" w:hAnsi="宋体"/>
          <w:sz w:val="24"/>
        </w:rPr>
      </w:pPr>
      <w:r w:rsidRPr="00AF0E9F">
        <w:rPr>
          <w:rFonts w:ascii="宋体" w:eastAsia="宋体" w:hAnsi="宋体"/>
          <w:sz w:val="24"/>
        </w:rPr>
        <w:t>主要商务要求</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5521"/>
      </w:tblGrid>
      <w:tr w:rsidR="00AF0E9F" w14:paraId="14B8D75E" w14:textId="77777777" w:rsidTr="00AF0E9F">
        <w:trPr>
          <w:trHeight w:val="484"/>
        </w:trPr>
        <w:tc>
          <w:tcPr>
            <w:tcW w:w="1855" w:type="pct"/>
            <w:shd w:val="clear" w:color="auto" w:fill="ECEFF2"/>
            <w:vAlign w:val="center"/>
          </w:tcPr>
          <w:p w14:paraId="16278A36" w14:textId="77777777" w:rsidR="00AF0E9F" w:rsidRDefault="00AF0E9F" w:rsidP="001C7A3E">
            <w:pPr>
              <w:pStyle w:val="TableParagraph"/>
              <w:ind w:left="370" w:right="379"/>
              <w:jc w:val="center"/>
              <w:rPr>
                <w:b/>
                <w:sz w:val="21"/>
                <w:szCs w:val="21"/>
              </w:rPr>
            </w:pPr>
            <w:r>
              <w:rPr>
                <w:b/>
                <w:color w:val="212121"/>
                <w:w w:val="105"/>
                <w:sz w:val="21"/>
                <w:szCs w:val="21"/>
              </w:rPr>
              <w:t>标的提供的时间</w:t>
            </w:r>
            <w:r>
              <w:rPr>
                <w:rFonts w:hint="eastAsia"/>
                <w:b/>
                <w:color w:val="212121"/>
                <w:w w:val="105"/>
                <w:sz w:val="21"/>
                <w:szCs w:val="21"/>
              </w:rPr>
              <w:t>（必填）</w:t>
            </w:r>
          </w:p>
        </w:tc>
        <w:tc>
          <w:tcPr>
            <w:tcW w:w="3145" w:type="pct"/>
            <w:vAlign w:val="center"/>
          </w:tcPr>
          <w:p w14:paraId="05EDF411" w14:textId="77777777" w:rsidR="00AF0E9F" w:rsidRDefault="00AF0E9F" w:rsidP="001C7A3E">
            <w:pPr>
              <w:pStyle w:val="TableParagraph"/>
              <w:rPr>
                <w:rFonts w:ascii="Times New Roman"/>
                <w:sz w:val="21"/>
                <w:szCs w:val="21"/>
              </w:rPr>
            </w:pPr>
            <w:r>
              <w:rPr>
                <w:rFonts w:ascii="Times New Roman" w:hint="eastAsia"/>
                <w:sz w:val="21"/>
                <w:szCs w:val="21"/>
              </w:rPr>
              <w:t>自合同签订生效之日起一年内。</w:t>
            </w:r>
          </w:p>
        </w:tc>
      </w:tr>
      <w:tr w:rsidR="00AF0E9F" w14:paraId="0965C49D" w14:textId="77777777" w:rsidTr="00AF0E9F">
        <w:trPr>
          <w:trHeight w:val="484"/>
        </w:trPr>
        <w:tc>
          <w:tcPr>
            <w:tcW w:w="1855" w:type="pct"/>
            <w:shd w:val="clear" w:color="auto" w:fill="ECEFF2"/>
            <w:vAlign w:val="center"/>
          </w:tcPr>
          <w:p w14:paraId="122AE48D" w14:textId="77777777" w:rsidR="00AF0E9F" w:rsidRDefault="00AF0E9F" w:rsidP="001C7A3E">
            <w:pPr>
              <w:pStyle w:val="TableParagraph"/>
              <w:ind w:left="370" w:right="379"/>
              <w:jc w:val="center"/>
              <w:rPr>
                <w:b/>
                <w:sz w:val="21"/>
                <w:szCs w:val="21"/>
              </w:rPr>
            </w:pPr>
            <w:r>
              <w:rPr>
                <w:b/>
                <w:color w:val="212121"/>
                <w:w w:val="105"/>
                <w:sz w:val="21"/>
                <w:szCs w:val="21"/>
              </w:rPr>
              <w:t>标的提供的地点</w:t>
            </w:r>
            <w:r>
              <w:rPr>
                <w:rFonts w:hint="eastAsia"/>
                <w:b/>
                <w:color w:val="212121"/>
                <w:w w:val="105"/>
                <w:sz w:val="21"/>
                <w:szCs w:val="21"/>
              </w:rPr>
              <w:t>（必填）</w:t>
            </w:r>
          </w:p>
        </w:tc>
        <w:tc>
          <w:tcPr>
            <w:tcW w:w="3145" w:type="pct"/>
            <w:vAlign w:val="center"/>
          </w:tcPr>
          <w:p w14:paraId="128EBFEE" w14:textId="77777777" w:rsidR="00AF0E9F" w:rsidRDefault="00AF0E9F" w:rsidP="001C7A3E">
            <w:pPr>
              <w:pStyle w:val="TableParagraph"/>
              <w:rPr>
                <w:rFonts w:ascii="Times New Roman"/>
                <w:sz w:val="21"/>
                <w:szCs w:val="21"/>
              </w:rPr>
            </w:pPr>
            <w:r>
              <w:rPr>
                <w:rFonts w:ascii="Times New Roman" w:hint="eastAsia"/>
                <w:sz w:val="21"/>
                <w:szCs w:val="21"/>
              </w:rPr>
              <w:t>采购人指定地点</w:t>
            </w:r>
          </w:p>
        </w:tc>
      </w:tr>
      <w:tr w:rsidR="00AF0E9F" w14:paraId="6B50DA39" w14:textId="77777777" w:rsidTr="00AF0E9F">
        <w:trPr>
          <w:trHeight w:val="484"/>
        </w:trPr>
        <w:tc>
          <w:tcPr>
            <w:tcW w:w="1855" w:type="pct"/>
            <w:shd w:val="clear" w:color="auto" w:fill="ECEFF2"/>
            <w:vAlign w:val="center"/>
          </w:tcPr>
          <w:p w14:paraId="20346286" w14:textId="77777777" w:rsidR="00AF0E9F" w:rsidRDefault="00AF0E9F" w:rsidP="001C7A3E">
            <w:pPr>
              <w:pStyle w:val="TableParagraph"/>
              <w:ind w:left="370" w:right="379"/>
              <w:jc w:val="center"/>
              <w:rPr>
                <w:b/>
                <w:sz w:val="21"/>
                <w:szCs w:val="21"/>
              </w:rPr>
            </w:pPr>
            <w:r>
              <w:rPr>
                <w:b/>
                <w:color w:val="212121"/>
                <w:w w:val="105"/>
                <w:sz w:val="21"/>
                <w:szCs w:val="21"/>
              </w:rPr>
              <w:t>投标有效期</w:t>
            </w:r>
          </w:p>
        </w:tc>
        <w:tc>
          <w:tcPr>
            <w:tcW w:w="3145" w:type="pct"/>
            <w:vAlign w:val="center"/>
          </w:tcPr>
          <w:p w14:paraId="14B47DF5" w14:textId="77777777" w:rsidR="00AF0E9F" w:rsidRDefault="00AF0E9F" w:rsidP="001C7A3E">
            <w:pPr>
              <w:pStyle w:val="TableParagraph"/>
              <w:spacing w:before="148"/>
              <w:ind w:left="114"/>
              <w:rPr>
                <w:sz w:val="21"/>
                <w:szCs w:val="21"/>
              </w:rPr>
            </w:pPr>
            <w:r>
              <w:rPr>
                <w:color w:val="212121"/>
                <w:w w:val="105"/>
                <w:sz w:val="21"/>
                <w:szCs w:val="21"/>
              </w:rPr>
              <w:t>从提交投标文件的截止之日起90日历天。</w:t>
            </w:r>
          </w:p>
        </w:tc>
      </w:tr>
      <w:tr w:rsidR="00AF0E9F" w14:paraId="6CD746A6" w14:textId="77777777" w:rsidTr="00AF0E9F">
        <w:trPr>
          <w:trHeight w:val="933"/>
        </w:trPr>
        <w:tc>
          <w:tcPr>
            <w:tcW w:w="1855" w:type="pct"/>
            <w:shd w:val="clear" w:color="auto" w:fill="ECEFF2"/>
            <w:vAlign w:val="center"/>
          </w:tcPr>
          <w:p w14:paraId="17D09BB8" w14:textId="77777777" w:rsidR="00AF0E9F" w:rsidRDefault="00AF0E9F" w:rsidP="001C7A3E">
            <w:pPr>
              <w:pStyle w:val="TableParagraph"/>
              <w:spacing w:before="104"/>
              <w:ind w:left="370" w:right="379"/>
              <w:jc w:val="center"/>
              <w:rPr>
                <w:b/>
                <w:sz w:val="21"/>
                <w:szCs w:val="21"/>
              </w:rPr>
            </w:pPr>
            <w:r>
              <w:rPr>
                <w:b/>
                <w:color w:val="212121"/>
                <w:w w:val="105"/>
                <w:sz w:val="21"/>
                <w:szCs w:val="21"/>
              </w:rPr>
              <w:t>采购资金支付</w:t>
            </w:r>
            <w:r>
              <w:rPr>
                <w:rFonts w:hint="eastAsia"/>
                <w:b/>
                <w:color w:val="212121"/>
                <w:w w:val="105"/>
                <w:sz w:val="21"/>
                <w:szCs w:val="21"/>
              </w:rPr>
              <w:t>（必填）</w:t>
            </w:r>
          </w:p>
        </w:tc>
        <w:tc>
          <w:tcPr>
            <w:tcW w:w="3145" w:type="pct"/>
            <w:vAlign w:val="center"/>
          </w:tcPr>
          <w:p w14:paraId="38F2A19C" w14:textId="77777777" w:rsidR="00AF0E9F" w:rsidRDefault="00AF0E9F" w:rsidP="001C7A3E">
            <w:pPr>
              <w:pStyle w:val="TableParagraph"/>
              <w:rPr>
                <w:rFonts w:ascii="Times New Roman"/>
                <w:sz w:val="21"/>
                <w:szCs w:val="21"/>
              </w:rPr>
            </w:pPr>
            <w:r>
              <w:rPr>
                <w:rFonts w:ascii="Times New Roman" w:hint="eastAsia"/>
                <w:sz w:val="21"/>
                <w:szCs w:val="21"/>
              </w:rPr>
              <w:t>支付期次如下：</w:t>
            </w:r>
          </w:p>
          <w:p w14:paraId="4F2EA740" w14:textId="77777777" w:rsidR="00AF0E9F" w:rsidRDefault="00AF0E9F" w:rsidP="001C7A3E">
            <w:pPr>
              <w:pStyle w:val="TableParagraph"/>
              <w:rPr>
                <w:rFonts w:ascii="Times New Roman"/>
                <w:sz w:val="21"/>
                <w:szCs w:val="21"/>
              </w:rPr>
            </w:pPr>
            <w:r>
              <w:rPr>
                <w:rFonts w:ascii="Times New Roman" w:hint="eastAsia"/>
                <w:sz w:val="21"/>
                <w:szCs w:val="21"/>
              </w:rPr>
              <w:t>第一期：</w:t>
            </w:r>
            <w:r>
              <w:rPr>
                <w:rFonts w:ascii="Times New Roman" w:hint="eastAsia"/>
                <w:sz w:val="21"/>
                <w:szCs w:val="21"/>
              </w:rPr>
              <w:t>60%</w:t>
            </w:r>
            <w:r>
              <w:rPr>
                <w:rFonts w:ascii="Times New Roman" w:hint="eastAsia"/>
                <w:sz w:val="21"/>
                <w:szCs w:val="21"/>
              </w:rPr>
              <w:t>，中标人于本项目中标（成交）公告公示后三个工作日内将服务方案及派遣本项目人员名单送采购人，经采购人书面确认后，双方签订合同。凭中标人提供的等额发票，采购人支付成交供应商合同金额的</w:t>
            </w:r>
            <w:r>
              <w:rPr>
                <w:rFonts w:ascii="Times New Roman" w:hint="eastAsia"/>
                <w:sz w:val="21"/>
                <w:szCs w:val="21"/>
              </w:rPr>
              <w:t>60%</w:t>
            </w:r>
            <w:r>
              <w:rPr>
                <w:rFonts w:ascii="Times New Roman" w:hint="eastAsia"/>
                <w:sz w:val="21"/>
                <w:szCs w:val="21"/>
              </w:rPr>
              <w:t>。</w:t>
            </w:r>
          </w:p>
          <w:p w14:paraId="4BD32A53" w14:textId="77777777" w:rsidR="00AF0E9F" w:rsidRDefault="00AF0E9F" w:rsidP="001C7A3E">
            <w:pPr>
              <w:pStyle w:val="TableParagraph"/>
              <w:rPr>
                <w:rFonts w:ascii="Times New Roman"/>
                <w:sz w:val="21"/>
                <w:szCs w:val="21"/>
              </w:rPr>
            </w:pPr>
            <w:r>
              <w:rPr>
                <w:rFonts w:ascii="Times New Roman" w:hint="eastAsia"/>
                <w:sz w:val="21"/>
                <w:szCs w:val="21"/>
              </w:rPr>
              <w:t>第二期：</w:t>
            </w:r>
            <w:r>
              <w:rPr>
                <w:rFonts w:ascii="Times New Roman" w:hint="eastAsia"/>
                <w:sz w:val="21"/>
                <w:szCs w:val="21"/>
              </w:rPr>
              <w:t>39%</w:t>
            </w:r>
            <w:r>
              <w:rPr>
                <w:rFonts w:ascii="Times New Roman" w:hint="eastAsia"/>
                <w:sz w:val="21"/>
                <w:szCs w:val="21"/>
              </w:rPr>
              <w:t>，</w:t>
            </w:r>
            <w:r>
              <w:rPr>
                <w:rFonts w:ascii="Times New Roman" w:hint="eastAsia"/>
                <w:sz w:val="21"/>
                <w:szCs w:val="21"/>
              </w:rPr>
              <w:t>2024</w:t>
            </w:r>
            <w:r>
              <w:rPr>
                <w:rFonts w:ascii="Times New Roman" w:hint="eastAsia"/>
                <w:sz w:val="21"/>
                <w:szCs w:val="21"/>
              </w:rPr>
              <w:t>年</w:t>
            </w:r>
            <w:r>
              <w:rPr>
                <w:rFonts w:ascii="Times New Roman" w:hint="eastAsia"/>
                <w:sz w:val="21"/>
                <w:szCs w:val="21"/>
              </w:rPr>
              <w:t>12</w:t>
            </w:r>
            <w:r>
              <w:rPr>
                <w:rFonts w:ascii="Times New Roman" w:hint="eastAsia"/>
                <w:sz w:val="21"/>
                <w:szCs w:val="21"/>
              </w:rPr>
              <w:t>月</w:t>
            </w:r>
            <w:r>
              <w:rPr>
                <w:rFonts w:ascii="Times New Roman" w:hint="eastAsia"/>
                <w:sz w:val="21"/>
                <w:szCs w:val="21"/>
              </w:rPr>
              <w:t>31</w:t>
            </w:r>
            <w:r>
              <w:rPr>
                <w:rFonts w:ascii="Times New Roman" w:hint="eastAsia"/>
                <w:sz w:val="21"/>
                <w:szCs w:val="21"/>
              </w:rPr>
              <w:t>日前，经项目阶段性验收合格后，凭中标人提供的等额发票，采购人支付合同金额的</w:t>
            </w:r>
            <w:r>
              <w:rPr>
                <w:rFonts w:ascii="Times New Roman" w:hint="eastAsia"/>
                <w:sz w:val="21"/>
                <w:szCs w:val="21"/>
              </w:rPr>
              <w:t>39%</w:t>
            </w:r>
            <w:r>
              <w:rPr>
                <w:rFonts w:ascii="Times New Roman" w:hint="eastAsia"/>
                <w:sz w:val="21"/>
                <w:szCs w:val="21"/>
              </w:rPr>
              <w:t>。</w:t>
            </w:r>
          </w:p>
          <w:p w14:paraId="7F0B9774" w14:textId="77777777" w:rsidR="00AF0E9F" w:rsidRDefault="00AF0E9F" w:rsidP="001C7A3E">
            <w:pPr>
              <w:pStyle w:val="TableParagraph"/>
              <w:rPr>
                <w:rFonts w:ascii="Times New Roman"/>
                <w:sz w:val="21"/>
                <w:szCs w:val="21"/>
              </w:rPr>
            </w:pPr>
            <w:r>
              <w:rPr>
                <w:rFonts w:ascii="Times New Roman" w:hint="eastAsia"/>
                <w:sz w:val="21"/>
                <w:szCs w:val="21"/>
              </w:rPr>
              <w:t>第三期：</w:t>
            </w:r>
            <w:r>
              <w:rPr>
                <w:rFonts w:ascii="Times New Roman" w:hint="eastAsia"/>
                <w:sz w:val="21"/>
                <w:szCs w:val="21"/>
              </w:rPr>
              <w:t>1%</w:t>
            </w:r>
            <w:r>
              <w:rPr>
                <w:rFonts w:ascii="Times New Roman" w:hint="eastAsia"/>
                <w:sz w:val="21"/>
                <w:szCs w:val="21"/>
              </w:rPr>
              <w:t>，</w:t>
            </w:r>
            <w:r>
              <w:rPr>
                <w:rFonts w:ascii="Times New Roman" w:hint="eastAsia"/>
                <w:sz w:val="21"/>
                <w:szCs w:val="21"/>
              </w:rPr>
              <w:t xml:space="preserve"> 2025</w:t>
            </w:r>
            <w:r>
              <w:rPr>
                <w:rFonts w:ascii="Times New Roman" w:hint="eastAsia"/>
                <w:sz w:val="21"/>
                <w:szCs w:val="21"/>
              </w:rPr>
              <w:t>年</w:t>
            </w:r>
            <w:r>
              <w:rPr>
                <w:rFonts w:ascii="Times New Roman" w:hint="eastAsia"/>
                <w:sz w:val="21"/>
                <w:szCs w:val="21"/>
              </w:rPr>
              <w:t>3</w:t>
            </w:r>
            <w:r>
              <w:rPr>
                <w:rFonts w:ascii="Times New Roman" w:hint="eastAsia"/>
                <w:sz w:val="21"/>
                <w:szCs w:val="21"/>
              </w:rPr>
              <w:t>月</w:t>
            </w:r>
            <w:r>
              <w:rPr>
                <w:rFonts w:ascii="Times New Roman" w:hint="eastAsia"/>
                <w:sz w:val="21"/>
                <w:szCs w:val="21"/>
              </w:rPr>
              <w:t>31</w:t>
            </w:r>
            <w:r>
              <w:rPr>
                <w:rFonts w:ascii="Times New Roman" w:hint="eastAsia"/>
                <w:sz w:val="21"/>
                <w:szCs w:val="21"/>
              </w:rPr>
              <w:t>日前，经项目验收合格后，凭中标人提供的等额发票，采购人支付合同金额的</w:t>
            </w:r>
            <w:r>
              <w:rPr>
                <w:rFonts w:ascii="Times New Roman" w:hint="eastAsia"/>
                <w:sz w:val="21"/>
                <w:szCs w:val="21"/>
              </w:rPr>
              <w:t>1%</w:t>
            </w:r>
            <w:r>
              <w:rPr>
                <w:rFonts w:ascii="Times New Roman" w:hint="eastAsia"/>
                <w:sz w:val="21"/>
                <w:szCs w:val="21"/>
              </w:rPr>
              <w:t>。</w:t>
            </w:r>
          </w:p>
          <w:p w14:paraId="7ABE2D28" w14:textId="77777777" w:rsidR="00AF0E9F" w:rsidRDefault="00AF0E9F" w:rsidP="001C7A3E">
            <w:pPr>
              <w:pStyle w:val="TableParagraph"/>
              <w:rPr>
                <w:rFonts w:ascii="Times New Roman"/>
                <w:sz w:val="21"/>
                <w:szCs w:val="21"/>
              </w:rPr>
            </w:pPr>
            <w:r>
              <w:rPr>
                <w:rFonts w:ascii="Times New Roman" w:hint="eastAsia"/>
                <w:sz w:val="21"/>
                <w:szCs w:val="21"/>
              </w:rPr>
              <w:t>注：提前支付合同款项不影响本用户需求书第四点“服务期限及成果要求”有关案件最低数量及违约金赔付的约束力。因采购人使用的是财政资金，采购人在前款规定的付款时间为向财政部门提出办理财政支付申请手续的时间（不含政府财政支付部门审核的时间），在规定时间内提出支付申请手续后即视为采购人已经按期支付。</w:t>
            </w:r>
          </w:p>
        </w:tc>
      </w:tr>
      <w:tr w:rsidR="00AF0E9F" w14:paraId="20427D26" w14:textId="77777777" w:rsidTr="00AF0E9F">
        <w:trPr>
          <w:trHeight w:val="989"/>
        </w:trPr>
        <w:tc>
          <w:tcPr>
            <w:tcW w:w="1855" w:type="pct"/>
            <w:shd w:val="clear" w:color="auto" w:fill="ECEFF2"/>
            <w:vAlign w:val="center"/>
          </w:tcPr>
          <w:p w14:paraId="19BE3688" w14:textId="77777777" w:rsidR="00AF0E9F" w:rsidRDefault="00AF0E9F" w:rsidP="001C7A3E">
            <w:pPr>
              <w:pStyle w:val="TableParagraph"/>
              <w:spacing w:before="104"/>
              <w:ind w:left="370" w:right="379"/>
              <w:jc w:val="center"/>
              <w:rPr>
                <w:b/>
                <w:sz w:val="21"/>
                <w:szCs w:val="21"/>
              </w:rPr>
            </w:pPr>
            <w:r>
              <w:rPr>
                <w:b/>
                <w:color w:val="212121"/>
                <w:w w:val="105"/>
                <w:sz w:val="21"/>
                <w:szCs w:val="21"/>
              </w:rPr>
              <w:t>验收要求</w:t>
            </w:r>
            <w:r>
              <w:rPr>
                <w:rFonts w:hint="eastAsia"/>
                <w:b/>
                <w:color w:val="212121"/>
                <w:w w:val="105"/>
                <w:sz w:val="21"/>
                <w:szCs w:val="21"/>
              </w:rPr>
              <w:t>（必填）</w:t>
            </w:r>
          </w:p>
        </w:tc>
        <w:tc>
          <w:tcPr>
            <w:tcW w:w="3145" w:type="pct"/>
            <w:vAlign w:val="center"/>
          </w:tcPr>
          <w:p w14:paraId="313ECC5C" w14:textId="77777777" w:rsidR="00AF0E9F" w:rsidRDefault="00AF0E9F" w:rsidP="001C7A3E">
            <w:pPr>
              <w:pStyle w:val="TableParagraph"/>
              <w:rPr>
                <w:rFonts w:ascii="Times New Roman"/>
                <w:sz w:val="21"/>
                <w:szCs w:val="21"/>
              </w:rPr>
            </w:pPr>
            <w:r>
              <w:rPr>
                <w:rFonts w:ascii="Times New Roman" w:hint="eastAsia"/>
                <w:sz w:val="21"/>
                <w:szCs w:val="21"/>
              </w:rPr>
              <w:t>验收期次要求如下：</w:t>
            </w:r>
          </w:p>
          <w:p w14:paraId="5132ADCD" w14:textId="77777777" w:rsidR="00AF0E9F" w:rsidRDefault="00AF0E9F" w:rsidP="001C7A3E">
            <w:pPr>
              <w:pStyle w:val="TableParagraph"/>
              <w:rPr>
                <w:rFonts w:ascii="Times New Roman"/>
                <w:sz w:val="21"/>
                <w:szCs w:val="21"/>
              </w:rPr>
            </w:pPr>
            <w:r>
              <w:rPr>
                <w:rFonts w:ascii="Times New Roman" w:hint="eastAsia"/>
                <w:sz w:val="21"/>
                <w:szCs w:val="21"/>
              </w:rPr>
              <w:t>第一期：分项验收</w:t>
            </w:r>
            <w:r>
              <w:rPr>
                <w:rFonts w:ascii="Times New Roman" w:hint="eastAsia"/>
                <w:sz w:val="21"/>
                <w:szCs w:val="21"/>
              </w:rPr>
              <w:t xml:space="preserve"> </w:t>
            </w:r>
            <w:r>
              <w:rPr>
                <w:rFonts w:ascii="Times New Roman" w:hint="eastAsia"/>
                <w:sz w:val="21"/>
                <w:szCs w:val="21"/>
              </w:rPr>
              <w:t>，分期验收时间：中标人提交齐全的服务过程文件及自检报告后的</w:t>
            </w:r>
            <w:r>
              <w:rPr>
                <w:rFonts w:ascii="Times New Roman" w:hint="eastAsia"/>
                <w:sz w:val="21"/>
                <w:szCs w:val="21"/>
              </w:rPr>
              <w:t>15</w:t>
            </w:r>
            <w:r>
              <w:rPr>
                <w:rFonts w:ascii="Times New Roman" w:hint="eastAsia"/>
                <w:sz w:val="21"/>
                <w:szCs w:val="21"/>
              </w:rPr>
              <w:t>个工作日内。验收数量指标：中标人在合同期限内协助、配合办理的追缴案件及行政处罚案件总数量不得少于</w:t>
            </w:r>
            <w:r>
              <w:rPr>
                <w:rFonts w:ascii="Times New Roman" w:hint="eastAsia"/>
                <w:sz w:val="21"/>
                <w:szCs w:val="21"/>
              </w:rPr>
              <w:t>8000</w:t>
            </w:r>
            <w:r>
              <w:rPr>
                <w:rFonts w:ascii="Times New Roman" w:hint="eastAsia"/>
                <w:sz w:val="21"/>
                <w:szCs w:val="21"/>
              </w:rPr>
              <w:t>宗；服务期内代理的申请法院强制执行不少于</w:t>
            </w:r>
            <w:r>
              <w:rPr>
                <w:rFonts w:ascii="Times New Roman" w:hint="eastAsia"/>
                <w:sz w:val="21"/>
                <w:szCs w:val="21"/>
              </w:rPr>
              <w:t>700</w:t>
            </w:r>
            <w:r>
              <w:rPr>
                <w:rFonts w:ascii="Times New Roman" w:hint="eastAsia"/>
                <w:sz w:val="21"/>
                <w:szCs w:val="21"/>
              </w:rPr>
              <w:t>宗，行政复议案件不少于</w:t>
            </w:r>
            <w:r>
              <w:rPr>
                <w:rFonts w:ascii="Times New Roman" w:hint="eastAsia"/>
                <w:sz w:val="21"/>
                <w:szCs w:val="21"/>
              </w:rPr>
              <w:t>30</w:t>
            </w:r>
            <w:r>
              <w:rPr>
                <w:rFonts w:ascii="Times New Roman" w:hint="eastAsia"/>
                <w:sz w:val="21"/>
                <w:szCs w:val="21"/>
              </w:rPr>
              <w:t>宗，行政诉讼案件不少于</w:t>
            </w:r>
            <w:r>
              <w:rPr>
                <w:rFonts w:ascii="Times New Roman" w:hint="eastAsia"/>
                <w:sz w:val="21"/>
                <w:szCs w:val="21"/>
              </w:rPr>
              <w:t>400</w:t>
            </w:r>
            <w:r>
              <w:rPr>
                <w:rFonts w:ascii="Times New Roman" w:hint="eastAsia"/>
                <w:sz w:val="21"/>
                <w:szCs w:val="21"/>
              </w:rPr>
              <w:t>宗。如采购人在服务期内实际受理案件数量少于前述要求的，则以实际产生的数量为准。</w:t>
            </w:r>
          </w:p>
        </w:tc>
      </w:tr>
      <w:tr w:rsidR="00AF0E9F" w14:paraId="111A41CE" w14:textId="77777777" w:rsidTr="00AF0E9F">
        <w:trPr>
          <w:trHeight w:val="484"/>
        </w:trPr>
        <w:tc>
          <w:tcPr>
            <w:tcW w:w="1855" w:type="pct"/>
            <w:shd w:val="clear" w:color="auto" w:fill="ECEFF2"/>
            <w:vAlign w:val="center"/>
          </w:tcPr>
          <w:p w14:paraId="31C7CEF5" w14:textId="77777777" w:rsidR="00AF0E9F" w:rsidRDefault="00AF0E9F" w:rsidP="001C7A3E">
            <w:pPr>
              <w:pStyle w:val="TableParagraph"/>
              <w:spacing w:before="7"/>
              <w:jc w:val="center"/>
              <w:rPr>
                <w:b/>
                <w:sz w:val="21"/>
                <w:szCs w:val="21"/>
              </w:rPr>
            </w:pPr>
            <w:r>
              <w:rPr>
                <w:rFonts w:hint="eastAsia"/>
                <w:b/>
                <w:color w:val="212121"/>
                <w:w w:val="105"/>
                <w:sz w:val="21"/>
                <w:szCs w:val="21"/>
              </w:rPr>
              <w:lastRenderedPageBreak/>
              <w:t>履约保证金设置</w:t>
            </w:r>
          </w:p>
        </w:tc>
        <w:tc>
          <w:tcPr>
            <w:tcW w:w="3145" w:type="pct"/>
            <w:vAlign w:val="center"/>
          </w:tcPr>
          <w:p w14:paraId="595B50AA" w14:textId="77777777" w:rsidR="00AF0E9F" w:rsidRDefault="00AF0E9F" w:rsidP="001C7A3E">
            <w:pPr>
              <w:pStyle w:val="ad"/>
            </w:pPr>
          </w:p>
          <w:p w14:paraId="1F32646C" w14:textId="77777777" w:rsidR="00AF0E9F" w:rsidRDefault="00AF0E9F" w:rsidP="001C7A3E">
            <w:pPr>
              <w:pStyle w:val="ab"/>
              <w:rPr>
                <w:highlight w:val="yellow"/>
              </w:rPr>
            </w:pPr>
            <w:r>
              <w:rPr>
                <w:rFonts w:hint="eastAsia"/>
              </w:rPr>
              <w:t>是否收取履约保证金：</w:t>
            </w:r>
            <w:r>
              <w:rPr>
                <w:rFonts w:ascii="Segoe UI Symbol" w:hAnsi="Segoe UI Symbol" w:cs="Segoe UI Symbol"/>
                <w:color w:val="212121"/>
                <w:w w:val="103"/>
                <w:sz w:val="21"/>
                <w:szCs w:val="21"/>
              </w:rPr>
              <w:t>☑</w:t>
            </w:r>
            <w:r>
              <w:rPr>
                <w:rFonts w:hint="eastAsia"/>
              </w:rPr>
              <w:t xml:space="preserve">否; </w:t>
            </w:r>
            <w:r>
              <w:rPr>
                <w:rFonts w:hint="eastAsia"/>
              </w:rPr>
              <w:sym w:font="Wingdings 2" w:char="00A3"/>
            </w:r>
            <w:r>
              <w:rPr>
                <w:rFonts w:hint="eastAsia"/>
              </w:rPr>
              <w:t xml:space="preserve">是; </w:t>
            </w:r>
          </w:p>
          <w:p w14:paraId="6B4354D4" w14:textId="77777777" w:rsidR="00AF0E9F" w:rsidRDefault="00AF0E9F" w:rsidP="001C7A3E">
            <w:pPr>
              <w:pStyle w:val="ab"/>
              <w:rPr>
                <w:highlight w:val="yellow"/>
              </w:rPr>
            </w:pPr>
          </w:p>
        </w:tc>
      </w:tr>
      <w:tr w:rsidR="00AF0E9F" w14:paraId="6789659E" w14:textId="77777777" w:rsidTr="00AF0E9F">
        <w:trPr>
          <w:trHeight w:val="484"/>
        </w:trPr>
        <w:tc>
          <w:tcPr>
            <w:tcW w:w="1855" w:type="pct"/>
            <w:shd w:val="clear" w:color="auto" w:fill="ECEFF2"/>
            <w:vAlign w:val="center"/>
          </w:tcPr>
          <w:p w14:paraId="375B27D2" w14:textId="77777777" w:rsidR="00AF0E9F" w:rsidRDefault="00AF0E9F" w:rsidP="001C7A3E">
            <w:pPr>
              <w:pStyle w:val="TableParagraph"/>
              <w:ind w:left="370" w:right="379"/>
              <w:jc w:val="center"/>
              <w:rPr>
                <w:b/>
                <w:sz w:val="21"/>
                <w:szCs w:val="21"/>
              </w:rPr>
            </w:pPr>
            <w:r>
              <w:rPr>
                <w:b/>
                <w:color w:val="212121"/>
                <w:w w:val="105"/>
                <w:sz w:val="21"/>
                <w:szCs w:val="21"/>
              </w:rPr>
              <w:t>联合体投标</w:t>
            </w:r>
            <w:r>
              <w:rPr>
                <w:rFonts w:hint="eastAsia"/>
                <w:b/>
                <w:color w:val="212121"/>
                <w:w w:val="105"/>
                <w:sz w:val="21"/>
                <w:szCs w:val="21"/>
              </w:rPr>
              <w:t>（必填）</w:t>
            </w:r>
          </w:p>
        </w:tc>
        <w:tc>
          <w:tcPr>
            <w:tcW w:w="3145" w:type="pct"/>
            <w:vAlign w:val="center"/>
          </w:tcPr>
          <w:p w14:paraId="3F136EAB" w14:textId="77777777" w:rsidR="00AF0E9F" w:rsidRDefault="00AF0E9F" w:rsidP="001C7A3E">
            <w:pPr>
              <w:pStyle w:val="TableParagraph"/>
              <w:ind w:left="114"/>
              <w:rPr>
                <w:sz w:val="21"/>
                <w:szCs w:val="21"/>
              </w:rPr>
            </w:pPr>
            <w:r>
              <w:rPr>
                <w:rFonts w:hint="eastAsia"/>
                <w:sz w:val="21"/>
                <w:szCs w:val="21"/>
              </w:rPr>
              <w:t>是/</w:t>
            </w:r>
            <w:r>
              <w:rPr>
                <w:rFonts w:ascii="Segoe UI Symbol" w:hAnsi="Segoe UI Symbol" w:cs="Segoe UI Symbol"/>
                <w:color w:val="212121"/>
                <w:w w:val="103"/>
                <w:sz w:val="21"/>
                <w:szCs w:val="21"/>
              </w:rPr>
              <w:t>☑</w:t>
            </w:r>
            <w:r>
              <w:rPr>
                <w:rFonts w:hint="eastAsia"/>
                <w:sz w:val="21"/>
                <w:szCs w:val="21"/>
              </w:rPr>
              <w:t>否</w:t>
            </w:r>
          </w:p>
        </w:tc>
      </w:tr>
      <w:tr w:rsidR="00AF0E9F" w14:paraId="43F35F6C" w14:textId="77777777" w:rsidTr="00AF0E9F">
        <w:trPr>
          <w:trHeight w:val="90"/>
        </w:trPr>
        <w:tc>
          <w:tcPr>
            <w:tcW w:w="1855" w:type="pct"/>
            <w:shd w:val="clear" w:color="auto" w:fill="ECEFF2"/>
            <w:vAlign w:val="center"/>
          </w:tcPr>
          <w:p w14:paraId="1D0C53E3" w14:textId="77777777" w:rsidR="00AF0E9F" w:rsidRDefault="00AF0E9F" w:rsidP="001C7A3E">
            <w:pPr>
              <w:pStyle w:val="TableParagraph"/>
              <w:ind w:left="370" w:right="379"/>
              <w:jc w:val="center"/>
              <w:rPr>
                <w:b/>
                <w:sz w:val="21"/>
                <w:szCs w:val="21"/>
              </w:rPr>
            </w:pPr>
            <w:r>
              <w:rPr>
                <w:b/>
                <w:color w:val="212121"/>
                <w:w w:val="105"/>
                <w:sz w:val="21"/>
                <w:szCs w:val="21"/>
              </w:rPr>
              <w:t>合同履行期限</w:t>
            </w:r>
            <w:r>
              <w:rPr>
                <w:rFonts w:hint="eastAsia"/>
                <w:b/>
                <w:color w:val="212121"/>
                <w:w w:val="105"/>
                <w:sz w:val="21"/>
                <w:szCs w:val="21"/>
              </w:rPr>
              <w:t>（必填）</w:t>
            </w:r>
          </w:p>
        </w:tc>
        <w:tc>
          <w:tcPr>
            <w:tcW w:w="3145" w:type="pct"/>
            <w:vAlign w:val="center"/>
          </w:tcPr>
          <w:p w14:paraId="7CFAFE1B" w14:textId="77777777" w:rsidR="00AF0E9F" w:rsidRDefault="00AF0E9F" w:rsidP="001C7A3E">
            <w:pPr>
              <w:pStyle w:val="TableParagraph"/>
              <w:spacing w:before="148"/>
              <w:rPr>
                <w:sz w:val="21"/>
                <w:szCs w:val="21"/>
              </w:rPr>
            </w:pPr>
            <w:r>
              <w:rPr>
                <w:rFonts w:ascii="Times New Roman" w:hint="eastAsia"/>
                <w:sz w:val="21"/>
                <w:szCs w:val="21"/>
              </w:rPr>
              <w:t>自合同签订生效之日起至</w:t>
            </w:r>
            <w:r>
              <w:rPr>
                <w:rFonts w:ascii="Times New Roman" w:hint="eastAsia"/>
                <w:sz w:val="21"/>
                <w:szCs w:val="21"/>
              </w:rPr>
              <w:t>2025</w:t>
            </w:r>
            <w:r>
              <w:rPr>
                <w:rFonts w:ascii="Times New Roman" w:hint="eastAsia"/>
                <w:sz w:val="21"/>
                <w:szCs w:val="21"/>
              </w:rPr>
              <w:t>年</w:t>
            </w:r>
            <w:r>
              <w:rPr>
                <w:rFonts w:ascii="Times New Roman" w:hint="eastAsia"/>
                <w:sz w:val="21"/>
                <w:szCs w:val="21"/>
              </w:rPr>
              <w:t>3</w:t>
            </w:r>
            <w:r>
              <w:rPr>
                <w:rFonts w:ascii="Times New Roman" w:hint="eastAsia"/>
                <w:sz w:val="21"/>
                <w:szCs w:val="21"/>
              </w:rPr>
              <w:t>月</w:t>
            </w:r>
            <w:r>
              <w:rPr>
                <w:rFonts w:ascii="Times New Roman" w:hint="eastAsia"/>
                <w:sz w:val="21"/>
                <w:szCs w:val="21"/>
              </w:rPr>
              <w:t>31</w:t>
            </w:r>
            <w:r>
              <w:rPr>
                <w:rFonts w:ascii="Times New Roman" w:hint="eastAsia"/>
                <w:sz w:val="21"/>
                <w:szCs w:val="21"/>
              </w:rPr>
              <w:t>日止。</w:t>
            </w:r>
          </w:p>
        </w:tc>
      </w:tr>
      <w:tr w:rsidR="00AF0E9F" w14:paraId="32E8AF9B" w14:textId="77777777" w:rsidTr="00AF0E9F">
        <w:trPr>
          <w:trHeight w:val="484"/>
        </w:trPr>
        <w:tc>
          <w:tcPr>
            <w:tcW w:w="1855" w:type="pct"/>
            <w:shd w:val="clear" w:color="auto" w:fill="ECEFF2"/>
            <w:vAlign w:val="center"/>
          </w:tcPr>
          <w:p w14:paraId="6AA097C3" w14:textId="77777777" w:rsidR="00AF0E9F" w:rsidRDefault="00AF0E9F" w:rsidP="001C7A3E">
            <w:pPr>
              <w:pStyle w:val="TableParagraph"/>
              <w:ind w:left="370" w:right="379"/>
              <w:jc w:val="center"/>
              <w:rPr>
                <w:b/>
                <w:sz w:val="21"/>
                <w:szCs w:val="21"/>
              </w:rPr>
            </w:pPr>
            <w:r>
              <w:rPr>
                <w:b/>
                <w:color w:val="212121"/>
                <w:w w:val="105"/>
                <w:sz w:val="21"/>
                <w:szCs w:val="21"/>
              </w:rPr>
              <w:t>其他</w:t>
            </w:r>
          </w:p>
        </w:tc>
        <w:tc>
          <w:tcPr>
            <w:tcW w:w="3145" w:type="pct"/>
            <w:vAlign w:val="center"/>
          </w:tcPr>
          <w:p w14:paraId="2DEAF267" w14:textId="77777777" w:rsidR="00AF0E9F" w:rsidRDefault="00AF0E9F" w:rsidP="001C7A3E">
            <w:pPr>
              <w:pStyle w:val="TableParagraph"/>
              <w:rPr>
                <w:rFonts w:ascii="Times New Roman"/>
                <w:sz w:val="21"/>
                <w:szCs w:val="21"/>
              </w:rPr>
            </w:pPr>
            <w:r>
              <w:rPr>
                <w:rFonts w:ascii="Times New Roman" w:hint="eastAsia"/>
                <w:sz w:val="21"/>
                <w:szCs w:val="21"/>
              </w:rPr>
              <w:t>报价要求：</w:t>
            </w:r>
          </w:p>
          <w:p w14:paraId="296215BD" w14:textId="77777777" w:rsidR="00AF0E9F" w:rsidRDefault="00AF0E9F" w:rsidP="001C7A3E">
            <w:pPr>
              <w:pStyle w:val="TableParagraph"/>
              <w:rPr>
                <w:rFonts w:ascii="Times New Roman"/>
                <w:sz w:val="21"/>
                <w:szCs w:val="21"/>
              </w:rPr>
            </w:pPr>
            <w:r>
              <w:rPr>
                <w:rFonts w:ascii="Times New Roman" w:hint="eastAsia"/>
                <w:sz w:val="21"/>
                <w:szCs w:val="21"/>
              </w:rPr>
              <w:t>本项目报价方式以固定价格形式，即以采购人核定的外包项目（包括：复议诉讼律师代理费、申请强制执行代理费、通讯费、办公设备及耗材费用、场地费用、东莞市内的交通费、中标人派驻本</w:t>
            </w:r>
            <w:proofErr w:type="gramStart"/>
            <w:r>
              <w:rPr>
                <w:rFonts w:ascii="Times New Roman" w:hint="eastAsia"/>
                <w:sz w:val="21"/>
                <w:szCs w:val="21"/>
              </w:rPr>
              <w:t>项目员工薪酬</w:t>
            </w:r>
            <w:proofErr w:type="gramEnd"/>
            <w:r>
              <w:rPr>
                <w:rFonts w:ascii="Times New Roman" w:hint="eastAsia"/>
                <w:sz w:val="21"/>
                <w:szCs w:val="21"/>
              </w:rPr>
              <w:t>福利、食宿及国家规定的劳动保障、各种税务费及合同实施过程中不可预见的费用等）的所有费用，</w:t>
            </w:r>
            <w:proofErr w:type="gramStart"/>
            <w:r>
              <w:rPr>
                <w:rFonts w:ascii="Times New Roman" w:hint="eastAsia"/>
                <w:sz w:val="21"/>
                <w:szCs w:val="21"/>
              </w:rPr>
              <w:t>含主办</w:t>
            </w:r>
            <w:proofErr w:type="gramEnd"/>
            <w:r>
              <w:rPr>
                <w:rFonts w:ascii="Times New Roman" w:hint="eastAsia"/>
                <w:sz w:val="21"/>
                <w:szCs w:val="21"/>
              </w:rPr>
              <w:t>联系律师及协办律师的全部收费，即使因工作需要中标供应</w:t>
            </w:r>
            <w:proofErr w:type="gramStart"/>
            <w:r>
              <w:rPr>
                <w:rFonts w:ascii="Times New Roman" w:hint="eastAsia"/>
                <w:sz w:val="21"/>
                <w:szCs w:val="21"/>
              </w:rPr>
              <w:t>商增加</w:t>
            </w:r>
            <w:proofErr w:type="gramEnd"/>
            <w:r>
              <w:rPr>
                <w:rFonts w:ascii="Times New Roman" w:hint="eastAsia"/>
                <w:sz w:val="21"/>
                <w:szCs w:val="21"/>
              </w:rPr>
              <w:t>法律服务工作量，费用亦不作调整。</w:t>
            </w:r>
          </w:p>
        </w:tc>
      </w:tr>
    </w:tbl>
    <w:p w14:paraId="1B158928" w14:textId="77777777" w:rsidR="00AF0E9F" w:rsidRPr="00AF0E9F" w:rsidRDefault="00AF0E9F" w:rsidP="00AF0E9F">
      <w:pPr>
        <w:spacing w:line="360" w:lineRule="auto"/>
        <w:rPr>
          <w:rFonts w:ascii="宋体" w:eastAsia="宋体" w:hAnsi="宋体"/>
          <w:sz w:val="24"/>
        </w:rPr>
      </w:pPr>
    </w:p>
    <w:p w14:paraId="79DBD008" w14:textId="1537650C" w:rsidR="0077620D" w:rsidRPr="00AF0E9F" w:rsidRDefault="0077620D" w:rsidP="00AF0E9F">
      <w:pPr>
        <w:pStyle w:val="aa"/>
        <w:numPr>
          <w:ilvl w:val="0"/>
          <w:numId w:val="4"/>
        </w:numPr>
        <w:spacing w:line="360" w:lineRule="auto"/>
        <w:ind w:firstLineChars="0"/>
        <w:rPr>
          <w:rFonts w:ascii="宋体" w:eastAsia="宋体" w:hAnsi="宋体"/>
          <w:sz w:val="24"/>
        </w:rPr>
      </w:pPr>
      <w:r w:rsidRPr="00AF0E9F">
        <w:rPr>
          <w:rFonts w:ascii="宋体" w:eastAsia="宋体" w:hAnsi="宋体" w:hint="eastAsia"/>
          <w:sz w:val="24"/>
        </w:rPr>
        <w:t>技术</w:t>
      </w:r>
      <w:r w:rsidRPr="00AF0E9F">
        <w:rPr>
          <w:rFonts w:ascii="宋体" w:eastAsia="宋体" w:hAnsi="宋体"/>
          <w:sz w:val="24"/>
        </w:rPr>
        <w:t>要求</w:t>
      </w:r>
    </w:p>
    <w:p w14:paraId="3193425F" w14:textId="77777777" w:rsidR="00AF0E9F" w:rsidRPr="00AF0E9F" w:rsidRDefault="00AF0E9F" w:rsidP="00AF0E9F">
      <w:pPr>
        <w:outlineLvl w:val="1"/>
        <w:rPr>
          <w:b/>
          <w:bCs/>
        </w:rPr>
      </w:pPr>
      <w:bookmarkStart w:id="0" w:name="_Toc1432214461_WPSOffice_Level2"/>
      <w:r w:rsidRPr="00AF0E9F">
        <w:rPr>
          <w:rFonts w:hint="eastAsia"/>
          <w:b/>
          <w:bCs/>
        </w:rPr>
        <w:t>一、项目总体概况说明</w:t>
      </w:r>
      <w:bookmarkEnd w:id="0"/>
    </w:p>
    <w:p w14:paraId="79660436" w14:textId="77777777" w:rsidR="00AF0E9F" w:rsidRDefault="00AF0E9F" w:rsidP="00AF0E9F">
      <w:pPr>
        <w:pStyle w:val="a7"/>
        <w:spacing w:line="360" w:lineRule="auto"/>
        <w:ind w:left="0"/>
        <w:rPr>
          <w:b/>
          <w:bCs/>
          <w:sz w:val="22"/>
        </w:rPr>
      </w:pPr>
      <w:r>
        <w:rPr>
          <w:rFonts w:hint="eastAsia"/>
          <w:sz w:val="22"/>
        </w:rPr>
        <w:t>供应商需根据采购人的要求派员坐班协助采购人处理住房公积金追缴案件、行政处罚案件，代理涉及行政执法的行政诉讼、复议案件，代理涉及行政执法的申请法院强制执行工作，并完成以上工作过程中产生的相关法律事务。供应商在合同期内协助办理的追缴案件及行政处罚案件总数量不得少于</w:t>
      </w:r>
      <w:r>
        <w:rPr>
          <w:sz w:val="22"/>
        </w:rPr>
        <w:t>8000宗。</w:t>
      </w:r>
      <w:r>
        <w:rPr>
          <w:rFonts w:hint="eastAsia"/>
          <w:sz w:val="22"/>
        </w:rPr>
        <w:t>供应商</w:t>
      </w:r>
      <w:r>
        <w:rPr>
          <w:sz w:val="22"/>
        </w:rPr>
        <w:t>在合同期内代理的申请法院强制执行不少于700宗，行政复议案件不少于30宗，行政诉讼案件不少于400宗。如采购人在服务期内实际受理案件数量少于前述要求的，则以实际产生的数量为准。</w:t>
      </w:r>
    </w:p>
    <w:p w14:paraId="59BC7351" w14:textId="77777777" w:rsidR="00AF0E9F" w:rsidRDefault="00AF0E9F" w:rsidP="00AF0E9F">
      <w:pPr>
        <w:pStyle w:val="1"/>
        <w:spacing w:line="360" w:lineRule="auto"/>
        <w:ind w:firstLineChars="0" w:firstLine="0"/>
        <w:rPr>
          <w:rFonts w:ascii="宋体" w:hAnsi="宋体" w:cs="宋体"/>
          <w:sz w:val="22"/>
          <w:szCs w:val="22"/>
        </w:rPr>
      </w:pPr>
      <w:r>
        <w:rPr>
          <w:rFonts w:ascii="宋体" w:hAnsi="宋体" w:cs="宋体" w:hint="eastAsia"/>
          <w:sz w:val="22"/>
          <w:szCs w:val="22"/>
        </w:rPr>
        <w:t>项目内容解释：（一）住房公积金追缴案件，是指违反《住房公积金管理条例》的规定，单位逾期不缴或者少缴住房公积金的，由职工本人主张权利后，采购人责令单位限期改正，并对经责令</w:t>
      </w:r>
      <w:proofErr w:type="gramStart"/>
      <w:r>
        <w:rPr>
          <w:rFonts w:ascii="宋体" w:hAnsi="宋体" w:cs="宋体" w:hint="eastAsia"/>
          <w:sz w:val="22"/>
          <w:szCs w:val="22"/>
        </w:rPr>
        <w:t>后单位</w:t>
      </w:r>
      <w:proofErr w:type="gramEnd"/>
      <w:r>
        <w:rPr>
          <w:rFonts w:ascii="宋体" w:hAnsi="宋体" w:cs="宋体" w:hint="eastAsia"/>
          <w:sz w:val="22"/>
          <w:szCs w:val="22"/>
        </w:rPr>
        <w:t>仍不缴存的案件申请人民法院强制执行，收到职工和公司双方应缴未缴的住房公积金金额后，为职工办理住房公积金入账。供应商应依法定程序协助、配合采购人办案（包括草拟文书、核算数据、案件报批、案件归档等）并提供相应法律服务，以及申请法院强制执行工作。</w:t>
      </w:r>
    </w:p>
    <w:p w14:paraId="2DA0D340" w14:textId="77777777" w:rsidR="00AF0E9F" w:rsidRDefault="00AF0E9F" w:rsidP="00AF0E9F">
      <w:pPr>
        <w:pStyle w:val="1"/>
        <w:spacing w:line="360" w:lineRule="auto"/>
        <w:ind w:firstLineChars="0" w:firstLine="0"/>
        <w:rPr>
          <w:rFonts w:ascii="宋体" w:hAnsi="宋体" w:cs="宋体"/>
          <w:sz w:val="22"/>
          <w:szCs w:val="22"/>
        </w:rPr>
      </w:pPr>
      <w:r>
        <w:rPr>
          <w:rFonts w:ascii="宋体" w:hAnsi="宋体" w:cs="宋体" w:hint="eastAsia"/>
          <w:sz w:val="22"/>
          <w:szCs w:val="22"/>
        </w:rPr>
        <w:t>（二）行政处罚案件，是指违反《住房公积金管理条例》的规定，单位不办理住房公积金缴存登记或者不为本单位职工办理住房公积金账户设立手续，经职工举报或采购人稽查发现后，采购人责令单位限期改正，对逾期不办理的单位处1万元以上5万元以下的罚款，并对被处罚单位拒不履行缴款义务的案件申请人民法院强制执行。供应商应依法定程序协助、配合采</w:t>
      </w:r>
      <w:r>
        <w:rPr>
          <w:rFonts w:ascii="宋体" w:hAnsi="宋体" w:cs="宋体" w:hint="eastAsia"/>
          <w:sz w:val="22"/>
          <w:szCs w:val="22"/>
        </w:rPr>
        <w:lastRenderedPageBreak/>
        <w:t>购人办案（包括草拟文书、案件报批、案件归档等）并提供相应法律服务，以及申请法院强制执行工作。</w:t>
      </w:r>
    </w:p>
    <w:p w14:paraId="0DD51C83" w14:textId="77777777" w:rsidR="00AF0E9F" w:rsidRDefault="00AF0E9F" w:rsidP="00AF0E9F">
      <w:pPr>
        <w:pStyle w:val="1"/>
        <w:spacing w:line="360" w:lineRule="auto"/>
        <w:ind w:firstLineChars="0" w:firstLine="0"/>
        <w:rPr>
          <w:rFonts w:ascii="宋体" w:hAnsi="宋体" w:cs="宋体"/>
          <w:sz w:val="22"/>
          <w:szCs w:val="22"/>
        </w:rPr>
      </w:pPr>
      <w:r>
        <w:rPr>
          <w:rFonts w:ascii="宋体" w:hAnsi="宋体" w:cs="宋体" w:hint="eastAsia"/>
          <w:sz w:val="22"/>
          <w:szCs w:val="22"/>
        </w:rPr>
        <w:t>（三）代理行政复议、行政诉讼案件，是指以采购人为被申请人的行政复议案件和采购人为被告或第三人的行政诉讼案件的应诉工作（行政案件包括行政复议和行政诉讼一审、二审以及再审、发回重审等阶段）。</w:t>
      </w:r>
    </w:p>
    <w:tbl>
      <w:tblPr>
        <w:tblStyle w:val="a9"/>
        <w:tblpPr w:leftFromText="180" w:rightFromText="180" w:vertAnchor="text" w:horzAnchor="page" w:tblpX="928" w:tblpY="177"/>
        <w:tblOverlap w:val="never"/>
        <w:tblW w:w="0" w:type="auto"/>
        <w:tblLayout w:type="fixed"/>
        <w:tblLook w:val="04A0" w:firstRow="1" w:lastRow="0" w:firstColumn="1" w:lastColumn="0" w:noHBand="0" w:noVBand="1"/>
      </w:tblPr>
      <w:tblGrid>
        <w:gridCol w:w="1067"/>
        <w:gridCol w:w="2965"/>
        <w:gridCol w:w="1575"/>
        <w:gridCol w:w="1245"/>
        <w:gridCol w:w="2101"/>
      </w:tblGrid>
      <w:tr w:rsidR="00AF0E9F" w14:paraId="5B50D97B" w14:textId="77777777" w:rsidTr="001C7A3E">
        <w:tc>
          <w:tcPr>
            <w:tcW w:w="8953" w:type="dxa"/>
            <w:gridSpan w:val="5"/>
          </w:tcPr>
          <w:p w14:paraId="43B39466" w14:textId="77777777" w:rsidR="00AF0E9F" w:rsidRDefault="00AF0E9F" w:rsidP="001C7A3E">
            <w:pPr>
              <w:pStyle w:val="1"/>
              <w:numPr>
                <w:ilvl w:val="255"/>
                <w:numId w:val="0"/>
              </w:numPr>
              <w:spacing w:line="360" w:lineRule="auto"/>
              <w:jc w:val="center"/>
              <w:rPr>
                <w:rFonts w:ascii="宋体" w:hAnsi="宋体" w:cs="Arial"/>
                <w:sz w:val="21"/>
                <w:szCs w:val="21"/>
              </w:rPr>
            </w:pPr>
            <w:r>
              <w:rPr>
                <w:rFonts w:ascii="宋体" w:hAnsi="宋体" w:cs="Arial" w:hint="eastAsia"/>
                <w:sz w:val="21"/>
                <w:szCs w:val="21"/>
              </w:rPr>
              <w:t>采购人近三年案件数量统计表</w:t>
            </w:r>
          </w:p>
        </w:tc>
      </w:tr>
      <w:tr w:rsidR="00AF0E9F" w14:paraId="33CA48F6" w14:textId="77777777" w:rsidTr="001C7A3E">
        <w:tc>
          <w:tcPr>
            <w:tcW w:w="1067" w:type="dxa"/>
          </w:tcPr>
          <w:p w14:paraId="47B42803"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年份</w:t>
            </w:r>
          </w:p>
        </w:tc>
        <w:tc>
          <w:tcPr>
            <w:tcW w:w="2965" w:type="dxa"/>
          </w:tcPr>
          <w:p w14:paraId="656FDD3E"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追缴及行政处罚案件受理数量</w:t>
            </w:r>
          </w:p>
        </w:tc>
        <w:tc>
          <w:tcPr>
            <w:tcW w:w="1575" w:type="dxa"/>
            <w:vAlign w:val="center"/>
          </w:tcPr>
          <w:p w14:paraId="0F8791C8"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行政复议</w:t>
            </w:r>
          </w:p>
        </w:tc>
        <w:tc>
          <w:tcPr>
            <w:tcW w:w="1245" w:type="dxa"/>
            <w:vAlign w:val="center"/>
          </w:tcPr>
          <w:p w14:paraId="5EF05B9A"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行政诉讼</w:t>
            </w:r>
          </w:p>
        </w:tc>
        <w:tc>
          <w:tcPr>
            <w:tcW w:w="2101" w:type="dxa"/>
            <w:vAlign w:val="center"/>
          </w:tcPr>
          <w:p w14:paraId="45F71AC1"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申请法院强制执行</w:t>
            </w:r>
          </w:p>
        </w:tc>
      </w:tr>
      <w:tr w:rsidR="00AF0E9F" w14:paraId="2D332236" w14:textId="77777777" w:rsidTr="001C7A3E">
        <w:tc>
          <w:tcPr>
            <w:tcW w:w="1067" w:type="dxa"/>
          </w:tcPr>
          <w:p w14:paraId="725DDFF4"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2021</w:t>
            </w:r>
          </w:p>
        </w:tc>
        <w:tc>
          <w:tcPr>
            <w:tcW w:w="2965" w:type="dxa"/>
          </w:tcPr>
          <w:p w14:paraId="166584A3"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5939</w:t>
            </w:r>
          </w:p>
        </w:tc>
        <w:tc>
          <w:tcPr>
            <w:tcW w:w="1575" w:type="dxa"/>
            <w:vAlign w:val="center"/>
          </w:tcPr>
          <w:p w14:paraId="4F9E1165"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15</w:t>
            </w:r>
          </w:p>
        </w:tc>
        <w:tc>
          <w:tcPr>
            <w:tcW w:w="1245" w:type="dxa"/>
            <w:vAlign w:val="center"/>
          </w:tcPr>
          <w:p w14:paraId="7E0E21A9"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994</w:t>
            </w:r>
          </w:p>
        </w:tc>
        <w:tc>
          <w:tcPr>
            <w:tcW w:w="2101" w:type="dxa"/>
            <w:vAlign w:val="center"/>
          </w:tcPr>
          <w:p w14:paraId="7F2E45A7"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842</w:t>
            </w:r>
          </w:p>
        </w:tc>
      </w:tr>
      <w:tr w:rsidR="00AF0E9F" w14:paraId="55AC250F" w14:textId="77777777" w:rsidTr="001C7A3E">
        <w:tc>
          <w:tcPr>
            <w:tcW w:w="1067" w:type="dxa"/>
          </w:tcPr>
          <w:p w14:paraId="1DB445EA"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2022</w:t>
            </w:r>
          </w:p>
        </w:tc>
        <w:tc>
          <w:tcPr>
            <w:tcW w:w="2965" w:type="dxa"/>
          </w:tcPr>
          <w:p w14:paraId="27EAE2BF"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9283</w:t>
            </w:r>
          </w:p>
        </w:tc>
        <w:tc>
          <w:tcPr>
            <w:tcW w:w="1575" w:type="dxa"/>
            <w:vAlign w:val="center"/>
          </w:tcPr>
          <w:p w14:paraId="790990D3"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78</w:t>
            </w:r>
          </w:p>
        </w:tc>
        <w:tc>
          <w:tcPr>
            <w:tcW w:w="1245" w:type="dxa"/>
            <w:vAlign w:val="center"/>
          </w:tcPr>
          <w:p w14:paraId="7F05EDE1"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254</w:t>
            </w:r>
          </w:p>
        </w:tc>
        <w:tc>
          <w:tcPr>
            <w:tcW w:w="2101" w:type="dxa"/>
            <w:vAlign w:val="center"/>
          </w:tcPr>
          <w:p w14:paraId="2183BB10"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765</w:t>
            </w:r>
          </w:p>
        </w:tc>
      </w:tr>
      <w:tr w:rsidR="00AF0E9F" w14:paraId="35EE32C9" w14:textId="77777777" w:rsidTr="001C7A3E">
        <w:tc>
          <w:tcPr>
            <w:tcW w:w="1067" w:type="dxa"/>
          </w:tcPr>
          <w:p w14:paraId="48169EE5"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2023</w:t>
            </w:r>
          </w:p>
        </w:tc>
        <w:tc>
          <w:tcPr>
            <w:tcW w:w="2965" w:type="dxa"/>
          </w:tcPr>
          <w:p w14:paraId="26DA86FE"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13552</w:t>
            </w:r>
          </w:p>
        </w:tc>
        <w:tc>
          <w:tcPr>
            <w:tcW w:w="1575" w:type="dxa"/>
            <w:vAlign w:val="center"/>
          </w:tcPr>
          <w:p w14:paraId="287982E9"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70</w:t>
            </w:r>
          </w:p>
        </w:tc>
        <w:tc>
          <w:tcPr>
            <w:tcW w:w="1245" w:type="dxa"/>
            <w:vAlign w:val="center"/>
          </w:tcPr>
          <w:p w14:paraId="589FE6CE"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562</w:t>
            </w:r>
          </w:p>
        </w:tc>
        <w:tc>
          <w:tcPr>
            <w:tcW w:w="2101" w:type="dxa"/>
            <w:vAlign w:val="center"/>
          </w:tcPr>
          <w:p w14:paraId="09665597" w14:textId="77777777" w:rsidR="00AF0E9F" w:rsidRDefault="00AF0E9F" w:rsidP="001C7A3E">
            <w:pPr>
              <w:pStyle w:val="1"/>
              <w:numPr>
                <w:ilvl w:val="255"/>
                <w:numId w:val="0"/>
              </w:numPr>
              <w:spacing w:line="240" w:lineRule="atLeast"/>
              <w:jc w:val="center"/>
              <w:rPr>
                <w:rFonts w:ascii="宋体" w:hAnsi="宋体" w:cs="Arial"/>
                <w:sz w:val="21"/>
                <w:szCs w:val="21"/>
              </w:rPr>
            </w:pPr>
            <w:r>
              <w:rPr>
                <w:rFonts w:ascii="宋体" w:hAnsi="宋体" w:cs="Arial" w:hint="eastAsia"/>
                <w:sz w:val="21"/>
                <w:szCs w:val="21"/>
              </w:rPr>
              <w:t>922</w:t>
            </w:r>
          </w:p>
        </w:tc>
      </w:tr>
    </w:tbl>
    <w:p w14:paraId="60A61BB8" w14:textId="77777777" w:rsidR="00AF0E9F" w:rsidRDefault="00AF0E9F" w:rsidP="00AF0E9F">
      <w:pPr>
        <w:spacing w:line="360" w:lineRule="auto"/>
      </w:pPr>
      <w:r>
        <w:rPr>
          <w:rFonts w:hint="eastAsia"/>
        </w:rPr>
        <w:t>二、采购服务要求</w:t>
      </w:r>
    </w:p>
    <w:p w14:paraId="5F82407A" w14:textId="77777777" w:rsidR="00AF0E9F" w:rsidRDefault="00AF0E9F" w:rsidP="00AF0E9F">
      <w:pPr>
        <w:spacing w:line="360" w:lineRule="auto"/>
      </w:pPr>
      <w:r>
        <w:rPr>
          <w:rFonts w:hint="eastAsia"/>
        </w:rPr>
        <w:t>★（一）采购人和供应商需协同办案，因档案管理及业务需要以及案件涉及个人隐私，不得将大量档案同时带出采购人合理办公范围，必须在同一地点或就近办公，但采购人办公场地受限无法容纳更多办公人员，供应商应自行解决坐班服务人员团队的办公场地及办公设备问题（相关费用包含在本项目合同价内，采购人不承担应此产生的任何费用），供应商承诺中标后自行解决办公场地以满足工作服务顺利开展的要求，办公场所面积应能容纳所有人员办公、办公打印设备、办公耗材存放等。供应商中标后应与采购人确认服务驻点的具体位置，并于合同签订后</w:t>
      </w:r>
      <w:r>
        <w:t>30</w:t>
      </w:r>
      <w:r>
        <w:t>日内提供办公场地证明材料复印件交采购人备案（投标时</w:t>
      </w:r>
      <w:r>
        <w:rPr>
          <w:rFonts w:hint="eastAsia"/>
        </w:rPr>
        <w:t>提供承诺函，格式自拟）。</w:t>
      </w:r>
    </w:p>
    <w:p w14:paraId="22F071F9" w14:textId="77777777" w:rsidR="00AF0E9F" w:rsidRDefault="00AF0E9F" w:rsidP="00AF0E9F">
      <w:pPr>
        <w:spacing w:line="360" w:lineRule="auto"/>
      </w:pPr>
      <w:r>
        <w:rPr>
          <w:rFonts w:hint="eastAsia"/>
        </w:rPr>
        <w:t>★（二）</w:t>
      </w:r>
      <w:bookmarkStart w:id="1" w:name="_Hlk161125858"/>
      <w:r>
        <w:rPr>
          <w:rFonts w:hint="eastAsia"/>
        </w:rPr>
        <w:t>供应商应为依照《中华人民共和国律师法》成立的律师事务所。服务团队应由至少</w:t>
      </w:r>
      <w:r>
        <w:t>1</w:t>
      </w:r>
      <w:r>
        <w:t>名主办律师、</w:t>
      </w:r>
      <w:r>
        <w:t>2</w:t>
      </w:r>
      <w:r>
        <w:t>名协办律师及不少于</w:t>
      </w:r>
      <w:r>
        <w:t>20</w:t>
      </w:r>
      <w:r>
        <w:t>名律师助理组成。</w:t>
      </w:r>
      <w:r>
        <w:rPr>
          <w:rFonts w:hint="eastAsia"/>
        </w:rPr>
        <w:t>供应商</w:t>
      </w:r>
      <w:r>
        <w:t>应在合同签署后完成至少</w:t>
      </w:r>
      <w:r>
        <w:t>1</w:t>
      </w:r>
      <w:r>
        <w:t>名主办律师、</w:t>
      </w:r>
      <w:r>
        <w:t>2</w:t>
      </w:r>
      <w:r>
        <w:t>名协办律师及不少于</w:t>
      </w:r>
      <w:r>
        <w:t>10</w:t>
      </w:r>
      <w:r>
        <w:t>名律师助理的进驻，剩余律师助理应在项目实施</w:t>
      </w:r>
      <w:r>
        <w:t>2</w:t>
      </w:r>
      <w:r>
        <w:t>个月内陆续进驻（投标时提供承诺函，格式自拟</w:t>
      </w:r>
      <w:r>
        <w:rPr>
          <w:rFonts w:hint="eastAsia"/>
        </w:rPr>
        <w:t>）</w:t>
      </w:r>
      <w:r>
        <w:t>。</w:t>
      </w:r>
    </w:p>
    <w:p w14:paraId="7D511546" w14:textId="77777777" w:rsidR="00AF0E9F" w:rsidRDefault="00AF0E9F" w:rsidP="00AF0E9F">
      <w:pPr>
        <w:spacing w:line="360" w:lineRule="auto"/>
      </w:pPr>
      <w:r>
        <w:rPr>
          <w:rFonts w:hint="eastAsia"/>
        </w:rPr>
        <w:t>（三）供应商</w:t>
      </w:r>
      <w:r>
        <w:t>指定至少</w:t>
      </w:r>
      <w:r>
        <w:t>1</w:t>
      </w:r>
      <w:r>
        <w:t>名主办律师负责与采购人对接联系，组织实施本项目确定的各项工作。主办律师</w:t>
      </w:r>
      <w:r>
        <w:rPr>
          <w:rFonts w:hint="eastAsia"/>
        </w:rPr>
        <w:t>应</w:t>
      </w:r>
      <w:r>
        <w:t>具有丰富的群体性事件、调解协调相关方面的法律服务工作经验。</w:t>
      </w:r>
      <w:r>
        <w:t>2</w:t>
      </w:r>
      <w:r>
        <w:t>名执业律师能担任行政复议、行政诉讼案件的代理人，参与案件的调查、调解、复议和诉讼等律师工作。</w:t>
      </w:r>
      <w:bookmarkEnd w:id="1"/>
    </w:p>
    <w:p w14:paraId="2AAA2AFF" w14:textId="77777777" w:rsidR="00AF0E9F" w:rsidRDefault="00AF0E9F" w:rsidP="00AF0E9F">
      <w:pPr>
        <w:spacing w:line="360" w:lineRule="auto"/>
      </w:pPr>
      <w:r>
        <w:rPr>
          <w:rFonts w:hint="eastAsia"/>
        </w:rPr>
        <w:t>（四）部分律师助理派遣到采购人办公地点坐班协助采购人完成现场职工投诉、咨询工作，接听采购人专用投诉追缴热线电话并向投诉人进行疑问解释，具体派遣人数以采购人要求为准。该工作需现场完成。</w:t>
      </w:r>
    </w:p>
    <w:p w14:paraId="5D40492F" w14:textId="77777777" w:rsidR="00AF0E9F" w:rsidRDefault="00AF0E9F" w:rsidP="00AF0E9F">
      <w:pPr>
        <w:spacing w:line="360" w:lineRule="auto"/>
      </w:pPr>
      <w:r>
        <w:rPr>
          <w:rFonts w:hint="eastAsia"/>
        </w:rPr>
        <w:t>（五）按照采购</w:t>
      </w:r>
      <w:proofErr w:type="gramStart"/>
      <w:r>
        <w:rPr>
          <w:rFonts w:hint="eastAsia"/>
        </w:rPr>
        <w:t>人制</w:t>
      </w:r>
      <w:proofErr w:type="gramEnd"/>
      <w:r>
        <w:rPr>
          <w:rFonts w:hint="eastAsia"/>
        </w:rPr>
        <w:t>定的行政执法各环节内部办理时限规定，完成执法案件的系统录入、开启流程、报批、核算数据、结案归档等工作，并提供过程中必需的法律服务工作。</w:t>
      </w:r>
    </w:p>
    <w:p w14:paraId="06447408" w14:textId="77777777" w:rsidR="00AF0E9F" w:rsidRDefault="00AF0E9F" w:rsidP="00AF0E9F">
      <w:pPr>
        <w:spacing w:line="360" w:lineRule="auto"/>
      </w:pPr>
      <w:r>
        <w:rPr>
          <w:rFonts w:hint="eastAsia"/>
        </w:rPr>
        <w:lastRenderedPageBreak/>
        <w:t>（六）协助、配合采购</w:t>
      </w:r>
      <w:proofErr w:type="gramStart"/>
      <w:r>
        <w:rPr>
          <w:rFonts w:hint="eastAsia"/>
        </w:rPr>
        <w:t>人制</w:t>
      </w:r>
      <w:proofErr w:type="gramEnd"/>
      <w:r>
        <w:rPr>
          <w:rFonts w:hint="eastAsia"/>
        </w:rPr>
        <w:t>作住房公积金追缴案件、行政处罚案件的执法文书，提交采购人审核通过后向当事人送达，并留存复印件制作执法档案。</w:t>
      </w:r>
    </w:p>
    <w:p w14:paraId="0B241639" w14:textId="77777777" w:rsidR="00AF0E9F" w:rsidRDefault="00AF0E9F" w:rsidP="00AF0E9F">
      <w:pPr>
        <w:spacing w:line="360" w:lineRule="auto"/>
      </w:pPr>
      <w:r>
        <w:rPr>
          <w:rFonts w:hint="eastAsia"/>
        </w:rPr>
        <w:t>（七）应采购人要求，参与有关工作会议，就执法事项出具专业法律意见。</w:t>
      </w:r>
    </w:p>
    <w:p w14:paraId="02754ED8" w14:textId="77777777" w:rsidR="00AF0E9F" w:rsidRDefault="00AF0E9F" w:rsidP="00AF0E9F">
      <w:pPr>
        <w:spacing w:line="360" w:lineRule="auto"/>
      </w:pPr>
      <w:r>
        <w:rPr>
          <w:rFonts w:hint="eastAsia"/>
        </w:rPr>
        <w:t>（八）对采购人涉及行政执法案件的非常规的法律文书进行审查，给予相应的法律意见及风险提示。</w:t>
      </w:r>
    </w:p>
    <w:p w14:paraId="695E688B" w14:textId="77777777" w:rsidR="00AF0E9F" w:rsidRDefault="00AF0E9F" w:rsidP="00AF0E9F">
      <w:pPr>
        <w:spacing w:line="360" w:lineRule="auto"/>
      </w:pPr>
      <w:r>
        <w:rPr>
          <w:rFonts w:hint="eastAsia"/>
        </w:rPr>
        <w:t>（九）为采购人提供与行政执法案件相关的法律意见，提供行政执法制度、规则修订的法律意见。</w:t>
      </w:r>
    </w:p>
    <w:p w14:paraId="65DD7F8D" w14:textId="77777777" w:rsidR="00AF0E9F" w:rsidRDefault="00AF0E9F" w:rsidP="00AF0E9F">
      <w:pPr>
        <w:spacing w:line="360" w:lineRule="auto"/>
      </w:pPr>
      <w:r>
        <w:rPr>
          <w:rFonts w:hint="eastAsia"/>
        </w:rPr>
        <w:t>（十）提供信访或线上投诉回复服务：涉及住房公积金追缴案件、行政处罚案件信访或线上投诉的，提供有针对性的处理意见或者针对该案件提供相关的回复服务。</w:t>
      </w:r>
    </w:p>
    <w:p w14:paraId="7D733A02" w14:textId="77777777" w:rsidR="00AF0E9F" w:rsidRDefault="00AF0E9F" w:rsidP="00AF0E9F">
      <w:pPr>
        <w:spacing w:line="360" w:lineRule="auto"/>
      </w:pPr>
      <w:r>
        <w:rPr>
          <w:rFonts w:hint="eastAsia"/>
        </w:rPr>
        <w:t>（十一）按采购人要求，参与到集体性追缴案件中的协助调解工作、政策讲解。如发生突发性集体聚集追缴事件，应在</w:t>
      </w:r>
      <w:r>
        <w:rPr>
          <w:rFonts w:hint="eastAsia"/>
        </w:rPr>
        <w:t>30</w:t>
      </w:r>
      <w:r>
        <w:rPr>
          <w:rFonts w:hint="eastAsia"/>
        </w:rPr>
        <w:t>分钟</w:t>
      </w:r>
      <w:r>
        <w:t>内响应，并接受采购人安排到达指定现场。</w:t>
      </w:r>
    </w:p>
    <w:p w14:paraId="48854D3F" w14:textId="77777777" w:rsidR="00AF0E9F" w:rsidRDefault="00AF0E9F" w:rsidP="00AF0E9F">
      <w:pPr>
        <w:spacing w:line="360" w:lineRule="auto"/>
      </w:pPr>
      <w:r>
        <w:rPr>
          <w:rFonts w:hint="eastAsia"/>
        </w:rPr>
        <w:t>（十二）对于执法过程中进行破产清算的行政相对人，采购人需要进行债权申报的，协助处理相应的债权申报材料；</w:t>
      </w:r>
    </w:p>
    <w:p w14:paraId="3CF140BB" w14:textId="77777777" w:rsidR="00AF0E9F" w:rsidRDefault="00AF0E9F" w:rsidP="00AF0E9F">
      <w:pPr>
        <w:spacing w:line="360" w:lineRule="auto"/>
      </w:pPr>
      <w:r>
        <w:rPr>
          <w:rFonts w:hint="eastAsia"/>
        </w:rPr>
        <w:t>（十三）代理服务期内所有采购人涉及住房公积金追缴案件、行政处罚案件的申请法院强制执行工作，按法定程序完成申请执行、领取执行款及挂账入账工作。一年不少于</w:t>
      </w:r>
      <w:r>
        <w:t>700</w:t>
      </w:r>
      <w:r>
        <w:t>宗，如采购人在服务期内实际受理案件数量少于前述要求的，以实际产生的数量为准。</w:t>
      </w:r>
    </w:p>
    <w:p w14:paraId="0E4D0D6B" w14:textId="77777777" w:rsidR="00AF0E9F" w:rsidRDefault="00AF0E9F" w:rsidP="00AF0E9F">
      <w:pPr>
        <w:spacing w:line="360" w:lineRule="auto"/>
      </w:pPr>
      <w:r>
        <w:rPr>
          <w:rFonts w:hint="eastAsia"/>
        </w:rPr>
        <w:t>（十四）派遣具有优秀行政诉讼经验的执业律师，代理服务期内所有采购人涉及住房公积金追缴案件、行政处罚案件的行政诉讼、行政复议工作，诉讼一年不少于</w:t>
      </w:r>
      <w:r>
        <w:t>400</w:t>
      </w:r>
      <w:r>
        <w:t>宗（包括一审、二审及再审），复议一年不少于</w:t>
      </w:r>
      <w:r>
        <w:t>30</w:t>
      </w:r>
      <w:r>
        <w:t>宗，如采购人在服务期内实际受理案件数量少于前述要求的，以实际产生的数量为准。代理律师应按法定程序完成答复、答辩、出庭代理、与人民法院的对接联系、跟踪诉讼进度、领取文书、按采购人需求提起上诉或再审等工作，根据采购人要求参加与原告、上诉人、被上诉人、再审申请人、再审被申请人及行政诉讼第三人对话、协调工作，依法争取对采购人</w:t>
      </w:r>
      <w:r>
        <w:rPr>
          <w:rFonts w:hint="eastAsia"/>
        </w:rPr>
        <w:t>有利的裁判结果，并按照采购人要求将行政诉讼案件材料及时、完整移交。</w:t>
      </w:r>
    </w:p>
    <w:p w14:paraId="3D088049" w14:textId="77777777" w:rsidR="00AF0E9F" w:rsidRDefault="00AF0E9F" w:rsidP="00AF0E9F">
      <w:pPr>
        <w:spacing w:line="360" w:lineRule="auto"/>
      </w:pPr>
      <w:r>
        <w:rPr>
          <w:rFonts w:hint="eastAsia"/>
        </w:rPr>
        <w:t>（十五）编撰“以案释法”典型案例宣传材料，不少于</w:t>
      </w:r>
      <w:r>
        <w:t>2</w:t>
      </w:r>
      <w:r>
        <w:t>例</w:t>
      </w:r>
      <w:r>
        <w:t>/</w:t>
      </w:r>
      <w:r>
        <w:t>年。</w:t>
      </w:r>
    </w:p>
    <w:p w14:paraId="0A2E5620" w14:textId="77777777" w:rsidR="00AF0E9F" w:rsidRDefault="00AF0E9F" w:rsidP="00AF0E9F">
      <w:pPr>
        <w:pStyle w:val="af"/>
        <w:ind w:firstLineChars="0" w:firstLine="0"/>
      </w:pPr>
      <w:r>
        <w:rPr>
          <w:rFonts w:hint="eastAsia"/>
        </w:rPr>
        <w:t>（十六）协助采购人统计并填报上级部门要求填报的各类平台所需执法数据、应诉数据。</w:t>
      </w:r>
    </w:p>
    <w:p w14:paraId="2EAAC8CA" w14:textId="77777777" w:rsidR="00AF0E9F" w:rsidRDefault="00AF0E9F" w:rsidP="00AF0E9F">
      <w:pPr>
        <w:spacing w:line="360" w:lineRule="auto"/>
      </w:pPr>
      <w:r>
        <w:rPr>
          <w:rFonts w:hint="eastAsia"/>
        </w:rPr>
        <w:t>（十七）协助采购人完成执法系统的开发及更新，包括但不限于根据日常使用提出需求内容、参加开发讨论、参加系统使用测试等。</w:t>
      </w:r>
    </w:p>
    <w:p w14:paraId="68E5CBF1" w14:textId="77777777" w:rsidR="00AF0E9F" w:rsidRDefault="00AF0E9F" w:rsidP="00AF0E9F">
      <w:pPr>
        <w:spacing w:line="360" w:lineRule="auto"/>
      </w:pPr>
      <w:r>
        <w:rPr>
          <w:rFonts w:hint="eastAsia"/>
        </w:rPr>
        <w:t>（十八）完成采购人交办的与上述服务内容相关的其他法律事务。</w:t>
      </w:r>
    </w:p>
    <w:p w14:paraId="52CDBF3B" w14:textId="77777777" w:rsidR="00AF0E9F" w:rsidRDefault="00AF0E9F" w:rsidP="00AF0E9F">
      <w:pPr>
        <w:pStyle w:val="af"/>
        <w:spacing w:line="360" w:lineRule="auto"/>
        <w:ind w:firstLineChars="0" w:firstLine="0"/>
        <w:rPr>
          <w:lang w:val="en-US"/>
        </w:rPr>
      </w:pPr>
      <w:r>
        <w:rPr>
          <w:rFonts w:hint="eastAsia"/>
          <w:lang w:val="en-US"/>
        </w:rPr>
        <w:t>三、项目程序说明及对应文书</w:t>
      </w:r>
    </w:p>
    <w:p w14:paraId="3A2E1CBD" w14:textId="77777777" w:rsidR="00AF0E9F" w:rsidRDefault="00AF0E9F" w:rsidP="00AF0E9F">
      <w:pPr>
        <w:pStyle w:val="af"/>
        <w:spacing w:line="360" w:lineRule="auto"/>
        <w:ind w:firstLineChars="0" w:firstLine="0"/>
        <w:rPr>
          <w:lang w:val="en-US"/>
        </w:rPr>
      </w:pPr>
      <w:r>
        <w:rPr>
          <w:lang w:val="en-US"/>
        </w:rPr>
        <w:t>(</w:t>
      </w:r>
      <w:proofErr w:type="gramStart"/>
      <w:r>
        <w:rPr>
          <w:lang w:val="en-US"/>
        </w:rPr>
        <w:t>一</w:t>
      </w:r>
      <w:proofErr w:type="gramEnd"/>
      <w:r>
        <w:rPr>
          <w:lang w:val="en-US"/>
        </w:rPr>
        <w:t>)追缴案件的程序和对应文书</w:t>
      </w:r>
    </w:p>
    <w:p w14:paraId="1611647E" w14:textId="77777777" w:rsidR="00AF0E9F" w:rsidRDefault="00AF0E9F" w:rsidP="00AF0E9F">
      <w:pPr>
        <w:pStyle w:val="af"/>
        <w:spacing w:line="360" w:lineRule="auto"/>
        <w:ind w:firstLineChars="0" w:firstLine="0"/>
        <w:rPr>
          <w:lang w:val="en-US"/>
        </w:rPr>
      </w:pPr>
      <w:r>
        <w:rPr>
          <w:lang w:val="en-US"/>
        </w:rPr>
        <w:t>1.</w:t>
      </w:r>
      <w:r>
        <w:rPr>
          <w:lang w:val="en-US"/>
        </w:rPr>
        <w:tab/>
        <w:t>立案：查询确认单位是否适格，查询确认单位是否存在违法行为（必要时需到市场监管</w:t>
      </w:r>
      <w:r>
        <w:rPr>
          <w:lang w:val="en-US"/>
        </w:rPr>
        <w:lastRenderedPageBreak/>
        <w:t>部门或其他行政部门查询和调阅资料），对符合条件的，录入案件信息并申请立案。</w:t>
      </w:r>
    </w:p>
    <w:p w14:paraId="3448E37B" w14:textId="77777777" w:rsidR="00AF0E9F" w:rsidRDefault="00AF0E9F" w:rsidP="00AF0E9F">
      <w:pPr>
        <w:pStyle w:val="af"/>
        <w:spacing w:line="360" w:lineRule="auto"/>
        <w:ind w:firstLineChars="0" w:firstLine="0"/>
        <w:rPr>
          <w:lang w:val="en-US"/>
        </w:rPr>
      </w:pPr>
      <w:r>
        <w:rPr>
          <w:lang w:val="en-US"/>
        </w:rPr>
        <w:t>2.</w:t>
      </w:r>
      <w:r>
        <w:rPr>
          <w:lang w:val="en-US"/>
        </w:rPr>
        <w:tab/>
        <w:t>调查取证：根据掌握的证据材料核算住房公积金应补缴的年月与金额，录入系统，向单位发出《调查核查通知书》及《应缴数额统计表》，同时向个人发出《应缴数额统计表》。如有需要，可对单位进行现场调查，或召集单位及职工进行质证。</w:t>
      </w:r>
    </w:p>
    <w:p w14:paraId="6B4BB7E1" w14:textId="77777777" w:rsidR="00AF0E9F" w:rsidRDefault="00AF0E9F" w:rsidP="00AF0E9F">
      <w:pPr>
        <w:pStyle w:val="af"/>
        <w:spacing w:line="360" w:lineRule="auto"/>
        <w:ind w:firstLineChars="0" w:firstLine="0"/>
        <w:rPr>
          <w:lang w:val="en-US"/>
        </w:rPr>
      </w:pPr>
      <w:r>
        <w:rPr>
          <w:lang w:val="en-US"/>
        </w:rPr>
        <w:t>3.</w:t>
      </w:r>
      <w:r>
        <w:rPr>
          <w:lang w:val="en-US"/>
        </w:rPr>
        <w:tab/>
        <w:t>责令限期改正：向单位发出《责令限期改正违法行为通知书》，并抄送个人。</w:t>
      </w:r>
    </w:p>
    <w:p w14:paraId="52DA168B" w14:textId="77777777" w:rsidR="00AF0E9F" w:rsidRDefault="00AF0E9F" w:rsidP="00AF0E9F">
      <w:pPr>
        <w:pStyle w:val="af"/>
        <w:spacing w:line="360" w:lineRule="auto"/>
        <w:ind w:firstLineChars="0" w:firstLine="0"/>
        <w:rPr>
          <w:lang w:val="en-US"/>
        </w:rPr>
      </w:pPr>
      <w:r>
        <w:rPr>
          <w:lang w:val="en-US"/>
        </w:rPr>
        <w:t>4.</w:t>
      </w:r>
      <w:r>
        <w:rPr>
          <w:lang w:val="en-US"/>
        </w:rPr>
        <w:tab/>
        <w:t>催告：《责令限期改正违法行为通知书》自送达之日至行政复议、行政诉讼有效期满，单位既不提出复议或诉讼，也不履行法定责任的，向其</w:t>
      </w:r>
      <w:proofErr w:type="gramStart"/>
      <w:r>
        <w:rPr>
          <w:lang w:val="en-US"/>
        </w:rPr>
        <w:t>作出</w:t>
      </w:r>
      <w:proofErr w:type="gramEnd"/>
      <w:r>
        <w:rPr>
          <w:lang w:val="en-US"/>
        </w:rPr>
        <w:t>并送达《催告书》。</w:t>
      </w:r>
    </w:p>
    <w:p w14:paraId="139FAA3D" w14:textId="77777777" w:rsidR="00AF0E9F" w:rsidRDefault="00AF0E9F" w:rsidP="00AF0E9F">
      <w:pPr>
        <w:pStyle w:val="af"/>
        <w:spacing w:line="360" w:lineRule="auto"/>
        <w:ind w:firstLineChars="0" w:firstLine="0"/>
        <w:rPr>
          <w:lang w:val="en-US"/>
        </w:rPr>
      </w:pPr>
      <w:r>
        <w:rPr>
          <w:lang w:val="en-US"/>
        </w:rPr>
        <w:t>5.</w:t>
      </w:r>
      <w:r>
        <w:rPr>
          <w:lang w:val="en-US"/>
        </w:rPr>
        <w:tab/>
        <w:t>向法院申请立案：行政诉讼有效期满起3个月内（含催告的时间），单位仍未履行缴存义务的，向人民法院申请强制执行（必要时需到市场监管部门或其他行政部门查询和调阅被执行单位的法人信息）。</w:t>
      </w:r>
    </w:p>
    <w:p w14:paraId="6F52B488" w14:textId="77777777" w:rsidR="00AF0E9F" w:rsidRDefault="00AF0E9F" w:rsidP="00AF0E9F">
      <w:pPr>
        <w:pStyle w:val="af"/>
        <w:spacing w:line="360" w:lineRule="auto"/>
        <w:ind w:firstLineChars="0" w:firstLine="0"/>
        <w:rPr>
          <w:lang w:val="en-US"/>
        </w:rPr>
      </w:pPr>
      <w:r>
        <w:rPr>
          <w:lang w:val="en-US"/>
        </w:rPr>
        <w:t>6.</w:t>
      </w:r>
      <w:r>
        <w:rPr>
          <w:lang w:val="en-US"/>
        </w:rPr>
        <w:tab/>
        <w:t>转入强制执行：待法院审查通过并出具强制执行裁定书后，申请执行局对涉事单位进行强制执行。</w:t>
      </w:r>
    </w:p>
    <w:p w14:paraId="52E4C575" w14:textId="77777777" w:rsidR="00AF0E9F" w:rsidRDefault="00AF0E9F" w:rsidP="00AF0E9F">
      <w:pPr>
        <w:pStyle w:val="af"/>
        <w:spacing w:line="360" w:lineRule="auto"/>
        <w:ind w:firstLineChars="0" w:firstLine="0"/>
        <w:rPr>
          <w:lang w:val="en-US"/>
        </w:rPr>
      </w:pPr>
      <w:r>
        <w:rPr>
          <w:lang w:val="en-US"/>
        </w:rPr>
        <w:t>7.</w:t>
      </w:r>
      <w:r>
        <w:rPr>
          <w:lang w:val="en-US"/>
        </w:rPr>
        <w:tab/>
        <w:t>领用执行款：执行完成，资金到达执行款专用户，根据法院领用执行款的通知，准备材料办理领用手续。</w:t>
      </w:r>
    </w:p>
    <w:p w14:paraId="2D7803AE" w14:textId="77777777" w:rsidR="00AF0E9F" w:rsidRDefault="00AF0E9F" w:rsidP="00AF0E9F">
      <w:pPr>
        <w:pStyle w:val="af"/>
        <w:spacing w:line="360" w:lineRule="auto"/>
        <w:ind w:firstLineChars="0" w:firstLine="0"/>
        <w:rPr>
          <w:lang w:val="en-US"/>
        </w:rPr>
      </w:pPr>
      <w:r>
        <w:rPr>
          <w:lang w:val="en-US"/>
        </w:rPr>
        <w:t>8.</w:t>
      </w:r>
      <w:r>
        <w:rPr>
          <w:lang w:val="en-US"/>
        </w:rPr>
        <w:tab/>
        <w:t>补缴相关手续及结案：收到执行款或欠缴单位的补缴款项后，为投诉人办理住房公积金补缴相关手续。符合结案条件的，制作《结案申请表》，撰写结案报告。</w:t>
      </w:r>
    </w:p>
    <w:p w14:paraId="7031EC72" w14:textId="77777777" w:rsidR="00AF0E9F" w:rsidRDefault="00AF0E9F" w:rsidP="00AF0E9F">
      <w:pPr>
        <w:pStyle w:val="af"/>
        <w:spacing w:line="360" w:lineRule="auto"/>
        <w:ind w:firstLineChars="0" w:firstLine="0"/>
        <w:rPr>
          <w:lang w:val="en-US"/>
        </w:rPr>
      </w:pPr>
      <w:r>
        <w:rPr>
          <w:lang w:val="en-US"/>
        </w:rPr>
        <w:t>9.</w:t>
      </w:r>
      <w:r>
        <w:rPr>
          <w:lang w:val="en-US"/>
        </w:rPr>
        <w:tab/>
        <w:t>归档：按照指定的档案规范整理追缴案件档案（包括但不限于粘贴快递回单、整理纸质档案等），并将电子档案上传到执法系统。</w:t>
      </w:r>
    </w:p>
    <w:p w14:paraId="4648C122" w14:textId="77777777" w:rsidR="00AF0E9F" w:rsidRDefault="00AF0E9F" w:rsidP="00AF0E9F">
      <w:pPr>
        <w:pStyle w:val="af"/>
        <w:spacing w:line="360" w:lineRule="auto"/>
        <w:ind w:firstLineChars="0" w:firstLine="0"/>
        <w:rPr>
          <w:lang w:val="en-US"/>
        </w:rPr>
      </w:pPr>
      <w:r>
        <w:rPr>
          <w:lang w:val="en-US"/>
        </w:rPr>
        <w:t>(二)行政处罚案的程序和对应文书</w:t>
      </w:r>
    </w:p>
    <w:p w14:paraId="70260898" w14:textId="77777777" w:rsidR="00AF0E9F" w:rsidRDefault="00AF0E9F" w:rsidP="00AF0E9F">
      <w:pPr>
        <w:pStyle w:val="af"/>
        <w:spacing w:line="360" w:lineRule="auto"/>
        <w:ind w:firstLineChars="0" w:firstLine="0"/>
        <w:rPr>
          <w:lang w:val="en-US"/>
        </w:rPr>
      </w:pPr>
      <w:r>
        <w:rPr>
          <w:lang w:val="en-US"/>
        </w:rPr>
        <w:t>1.</w:t>
      </w:r>
      <w:r>
        <w:rPr>
          <w:lang w:val="en-US"/>
        </w:rPr>
        <w:tab/>
        <w:t>立案：查询确认单位是否适格，查询确认单位是否存在违法行为，对</w:t>
      </w:r>
      <w:proofErr w:type="gramStart"/>
      <w:r>
        <w:rPr>
          <w:lang w:val="en-US"/>
        </w:rPr>
        <w:t>符合立件的</w:t>
      </w:r>
      <w:proofErr w:type="gramEnd"/>
      <w:r>
        <w:rPr>
          <w:lang w:val="en-US"/>
        </w:rPr>
        <w:t>，录入案件信息并申请立案。</w:t>
      </w:r>
    </w:p>
    <w:p w14:paraId="7E24A7DA" w14:textId="77777777" w:rsidR="00AF0E9F" w:rsidRDefault="00AF0E9F" w:rsidP="00AF0E9F">
      <w:pPr>
        <w:pStyle w:val="af"/>
        <w:spacing w:line="360" w:lineRule="auto"/>
        <w:ind w:firstLineChars="0" w:firstLine="0"/>
        <w:rPr>
          <w:lang w:val="en-US"/>
        </w:rPr>
      </w:pPr>
      <w:r>
        <w:rPr>
          <w:lang w:val="en-US"/>
        </w:rPr>
        <w:t>2.</w:t>
      </w:r>
      <w:r>
        <w:rPr>
          <w:lang w:val="en-US"/>
        </w:rPr>
        <w:tab/>
        <w:t>调查取证：向单位发出《调查函》或现场调查，要求单位举证。</w:t>
      </w:r>
    </w:p>
    <w:p w14:paraId="5F48411E" w14:textId="77777777" w:rsidR="00AF0E9F" w:rsidRDefault="00AF0E9F" w:rsidP="00AF0E9F">
      <w:pPr>
        <w:pStyle w:val="af"/>
        <w:spacing w:line="360" w:lineRule="auto"/>
        <w:ind w:firstLineChars="0" w:firstLine="0"/>
        <w:rPr>
          <w:lang w:val="en-US"/>
        </w:rPr>
      </w:pPr>
      <w:r>
        <w:rPr>
          <w:lang w:val="en-US"/>
        </w:rPr>
        <w:t>3.</w:t>
      </w:r>
      <w:r>
        <w:rPr>
          <w:lang w:val="en-US"/>
        </w:rPr>
        <w:tab/>
        <w:t>责令限期改正：向单位发出《责令限期改正违法行为通知书》。</w:t>
      </w:r>
    </w:p>
    <w:p w14:paraId="71F6FD87" w14:textId="77777777" w:rsidR="00AF0E9F" w:rsidRDefault="00AF0E9F" w:rsidP="00AF0E9F">
      <w:pPr>
        <w:pStyle w:val="af"/>
        <w:spacing w:line="360" w:lineRule="auto"/>
        <w:ind w:firstLineChars="0" w:firstLine="0"/>
        <w:rPr>
          <w:lang w:val="en-US"/>
        </w:rPr>
      </w:pPr>
      <w:r>
        <w:rPr>
          <w:lang w:val="en-US"/>
        </w:rPr>
        <w:t>4.</w:t>
      </w:r>
      <w:r>
        <w:rPr>
          <w:lang w:val="en-US"/>
        </w:rPr>
        <w:tab/>
        <w:t>处罚告知、听证告知：经责令限期改正后逾期不办理的，根据违法情节和后果，向单位发出《行政处罚告知书》，达到听证条件的，一并送达《行政处罚听证告知书》。若单位在限期内提出陈述申辩或听证申请，应按照程序制作相关文书，如听证回复、听证通知书、听证笔录、听证报告书等。</w:t>
      </w:r>
    </w:p>
    <w:p w14:paraId="2B6917E2" w14:textId="77777777" w:rsidR="00AF0E9F" w:rsidRDefault="00AF0E9F" w:rsidP="00AF0E9F">
      <w:pPr>
        <w:pStyle w:val="af"/>
        <w:spacing w:line="360" w:lineRule="auto"/>
        <w:ind w:firstLineChars="0" w:firstLine="0"/>
        <w:rPr>
          <w:lang w:val="en-US"/>
        </w:rPr>
      </w:pPr>
      <w:r>
        <w:rPr>
          <w:lang w:val="en-US"/>
        </w:rPr>
        <w:t>5.</w:t>
      </w:r>
      <w:r>
        <w:rPr>
          <w:lang w:val="en-US"/>
        </w:rPr>
        <w:tab/>
        <w:t>处罚决定：经告知后，根据违法情节和后果，按程序内部报批处罚意见后，向单位</w:t>
      </w:r>
      <w:proofErr w:type="gramStart"/>
      <w:r>
        <w:rPr>
          <w:lang w:val="en-US"/>
        </w:rPr>
        <w:t>作出</w:t>
      </w:r>
      <w:proofErr w:type="gramEnd"/>
      <w:r>
        <w:rPr>
          <w:lang w:val="en-US"/>
        </w:rPr>
        <w:t>并送达《行政处罚决定书》。</w:t>
      </w:r>
    </w:p>
    <w:p w14:paraId="79C60C0B" w14:textId="77777777" w:rsidR="00AF0E9F" w:rsidRDefault="00AF0E9F" w:rsidP="00AF0E9F">
      <w:pPr>
        <w:pStyle w:val="af"/>
        <w:spacing w:line="360" w:lineRule="auto"/>
        <w:ind w:firstLineChars="0" w:firstLine="0"/>
        <w:rPr>
          <w:lang w:val="en-US"/>
        </w:rPr>
      </w:pPr>
      <w:r>
        <w:rPr>
          <w:lang w:val="en-US"/>
        </w:rPr>
        <w:t>6.</w:t>
      </w:r>
      <w:r>
        <w:rPr>
          <w:lang w:val="en-US"/>
        </w:rPr>
        <w:tab/>
        <w:t>催告：《行政处罚决定书》自送达之日至行政复议、行政诉讼有效期满，单位既不提出</w:t>
      </w:r>
      <w:r>
        <w:rPr>
          <w:lang w:val="en-US"/>
        </w:rPr>
        <w:lastRenderedPageBreak/>
        <w:t>复议或诉讼，也不履行义务的，向其</w:t>
      </w:r>
      <w:proofErr w:type="gramStart"/>
      <w:r>
        <w:rPr>
          <w:lang w:val="en-US"/>
        </w:rPr>
        <w:t>作出</w:t>
      </w:r>
      <w:proofErr w:type="gramEnd"/>
      <w:r>
        <w:rPr>
          <w:lang w:val="en-US"/>
        </w:rPr>
        <w:t>并送达《履行行政处罚决定催告书》。</w:t>
      </w:r>
    </w:p>
    <w:p w14:paraId="3DC9051F" w14:textId="77777777" w:rsidR="00AF0E9F" w:rsidRDefault="00AF0E9F" w:rsidP="00AF0E9F">
      <w:pPr>
        <w:pStyle w:val="af"/>
        <w:spacing w:line="360" w:lineRule="auto"/>
        <w:ind w:firstLineChars="0" w:firstLine="0"/>
        <w:rPr>
          <w:lang w:val="en-US"/>
        </w:rPr>
      </w:pPr>
      <w:r>
        <w:rPr>
          <w:lang w:val="en-US"/>
        </w:rPr>
        <w:t>7.</w:t>
      </w:r>
      <w:r>
        <w:rPr>
          <w:lang w:val="en-US"/>
        </w:rPr>
        <w:tab/>
        <w:t>向法院申请立案：自行政诉讼有效期满起3个月内（含催告的时间），单位仍未履行缴纳罚款义务的，向人民法院申请强制执行（必要时，需到市场监管部门或其他行政部门查询和调阅被执行单位的法人身份信息）。</w:t>
      </w:r>
    </w:p>
    <w:p w14:paraId="63D64B4E" w14:textId="77777777" w:rsidR="00AF0E9F" w:rsidRDefault="00AF0E9F" w:rsidP="00AF0E9F">
      <w:pPr>
        <w:pStyle w:val="af"/>
        <w:spacing w:line="360" w:lineRule="auto"/>
        <w:ind w:firstLineChars="0" w:firstLine="0"/>
        <w:rPr>
          <w:lang w:val="en-US"/>
        </w:rPr>
      </w:pPr>
      <w:r>
        <w:rPr>
          <w:lang w:val="en-US"/>
        </w:rPr>
        <w:t>8.</w:t>
      </w:r>
      <w:r>
        <w:rPr>
          <w:lang w:val="en-US"/>
        </w:rPr>
        <w:tab/>
        <w:t>转入强制执行：待法院审查通过并出具强制执行裁定书后，申请执行局对涉事单位进行强制执行。</w:t>
      </w:r>
    </w:p>
    <w:p w14:paraId="2F13CF65" w14:textId="77777777" w:rsidR="00AF0E9F" w:rsidRDefault="00AF0E9F" w:rsidP="00AF0E9F">
      <w:pPr>
        <w:pStyle w:val="af"/>
        <w:spacing w:line="360" w:lineRule="auto"/>
        <w:ind w:firstLineChars="0" w:firstLine="0"/>
        <w:rPr>
          <w:lang w:val="en-US"/>
        </w:rPr>
      </w:pPr>
      <w:r>
        <w:rPr>
          <w:lang w:val="en-US"/>
        </w:rPr>
        <w:t>9.</w:t>
      </w:r>
      <w:r>
        <w:rPr>
          <w:lang w:val="en-US"/>
        </w:rPr>
        <w:tab/>
        <w:t>领用执行款：执行完成，资金到达执行款专用户，根据法院领用执行款的通知，准备材料办理领用手续。</w:t>
      </w:r>
    </w:p>
    <w:p w14:paraId="26082A4A" w14:textId="77777777" w:rsidR="00AF0E9F" w:rsidRDefault="00AF0E9F" w:rsidP="00AF0E9F">
      <w:pPr>
        <w:pStyle w:val="af"/>
        <w:spacing w:line="360" w:lineRule="auto"/>
        <w:ind w:firstLineChars="0" w:firstLine="0"/>
        <w:rPr>
          <w:lang w:val="en-US"/>
        </w:rPr>
      </w:pPr>
      <w:r>
        <w:rPr>
          <w:lang w:val="en-US"/>
        </w:rPr>
        <w:t>10.与缴款相关的手续及结案：执行款领用完成到达指定账户，打印相关的银行票据凭证。符合结案条件的，制作《结案申请表》，撰写结案报告。</w:t>
      </w:r>
    </w:p>
    <w:p w14:paraId="224B0F22" w14:textId="77777777" w:rsidR="00AF0E9F" w:rsidRDefault="00AF0E9F" w:rsidP="00AF0E9F">
      <w:pPr>
        <w:pStyle w:val="af"/>
        <w:spacing w:line="360" w:lineRule="auto"/>
        <w:ind w:firstLineChars="0" w:firstLine="0"/>
        <w:rPr>
          <w:lang w:val="en-US"/>
        </w:rPr>
      </w:pPr>
      <w:r>
        <w:rPr>
          <w:lang w:val="en-US"/>
        </w:rPr>
        <w:t>11.归档：按照指定的档案规范整理行政处罚案件档案（包括但不限于粘贴快递回单、整理纸质档案等），并将电子档案上传到执法系统。</w:t>
      </w:r>
    </w:p>
    <w:p w14:paraId="3490524F" w14:textId="77777777" w:rsidR="00AF0E9F" w:rsidRDefault="00AF0E9F" w:rsidP="00AF0E9F">
      <w:pPr>
        <w:pStyle w:val="af"/>
        <w:spacing w:line="360" w:lineRule="auto"/>
        <w:ind w:firstLineChars="0" w:firstLine="0"/>
        <w:rPr>
          <w:lang w:val="en-US"/>
        </w:rPr>
      </w:pPr>
      <w:r>
        <w:rPr>
          <w:lang w:val="en-US"/>
        </w:rPr>
        <w:t>(三)行政复议、行政诉讼的程序和对应文书</w:t>
      </w:r>
    </w:p>
    <w:p w14:paraId="1FB27B11" w14:textId="77777777" w:rsidR="00AF0E9F" w:rsidRDefault="00AF0E9F" w:rsidP="00AF0E9F">
      <w:pPr>
        <w:pStyle w:val="af"/>
        <w:spacing w:line="360" w:lineRule="auto"/>
        <w:ind w:firstLineChars="0" w:firstLine="0"/>
        <w:rPr>
          <w:lang w:val="en-US"/>
        </w:rPr>
      </w:pPr>
      <w:r>
        <w:rPr>
          <w:lang w:val="en-US"/>
        </w:rPr>
        <w:t>1.</w:t>
      </w:r>
      <w:r>
        <w:rPr>
          <w:lang w:val="en-US"/>
        </w:rPr>
        <w:tab/>
        <w:t>收案：收取案件材料、核实案件具体情况，收集证据材料；</w:t>
      </w:r>
    </w:p>
    <w:p w14:paraId="1D27F0E7" w14:textId="77777777" w:rsidR="00AF0E9F" w:rsidRDefault="00AF0E9F" w:rsidP="00AF0E9F">
      <w:pPr>
        <w:pStyle w:val="af"/>
        <w:spacing w:line="360" w:lineRule="auto"/>
        <w:ind w:firstLineChars="0" w:firstLine="0"/>
        <w:rPr>
          <w:lang w:val="en-US"/>
        </w:rPr>
      </w:pPr>
      <w:r>
        <w:rPr>
          <w:lang w:val="en-US"/>
        </w:rPr>
        <w:t>2.</w:t>
      </w:r>
      <w:r>
        <w:rPr>
          <w:lang w:val="en-US"/>
        </w:rPr>
        <w:tab/>
        <w:t>分析：综合分析、讨论案件，分析相关法律法规或其他规范性文件的规定；</w:t>
      </w:r>
    </w:p>
    <w:p w14:paraId="20518A76" w14:textId="77777777" w:rsidR="00AF0E9F" w:rsidRDefault="00AF0E9F" w:rsidP="00AF0E9F">
      <w:pPr>
        <w:pStyle w:val="af"/>
        <w:spacing w:line="360" w:lineRule="auto"/>
        <w:ind w:firstLineChars="0" w:firstLine="0"/>
        <w:rPr>
          <w:lang w:val="en-US"/>
        </w:rPr>
      </w:pPr>
      <w:r>
        <w:rPr>
          <w:lang w:val="en-US"/>
        </w:rPr>
        <w:t>3.</w:t>
      </w:r>
      <w:r>
        <w:rPr>
          <w:lang w:val="en-US"/>
        </w:rPr>
        <w:tab/>
        <w:t>风险提示：对有一定风险的案件，出具法律分析和风险提示，提供建议；</w:t>
      </w:r>
    </w:p>
    <w:p w14:paraId="7339A1B6" w14:textId="77777777" w:rsidR="00AF0E9F" w:rsidRDefault="00AF0E9F" w:rsidP="00AF0E9F">
      <w:pPr>
        <w:pStyle w:val="af"/>
        <w:spacing w:line="360" w:lineRule="auto"/>
        <w:ind w:firstLineChars="0" w:firstLine="0"/>
        <w:rPr>
          <w:lang w:val="en-US"/>
        </w:rPr>
      </w:pPr>
      <w:r>
        <w:rPr>
          <w:lang w:val="en-US"/>
        </w:rPr>
        <w:t>4.</w:t>
      </w:r>
      <w:r>
        <w:rPr>
          <w:lang w:val="en-US"/>
        </w:rPr>
        <w:tab/>
        <w:t>讨论：对复杂、历史性案件进行会议讨论研究；</w:t>
      </w:r>
    </w:p>
    <w:p w14:paraId="04FDC2F3" w14:textId="77777777" w:rsidR="00AF0E9F" w:rsidRDefault="00AF0E9F" w:rsidP="00AF0E9F">
      <w:pPr>
        <w:pStyle w:val="af"/>
        <w:spacing w:line="360" w:lineRule="auto"/>
        <w:ind w:firstLineChars="0" w:firstLine="0"/>
        <w:rPr>
          <w:lang w:val="en-US"/>
        </w:rPr>
      </w:pPr>
      <w:r>
        <w:rPr>
          <w:lang w:val="en-US"/>
        </w:rPr>
        <w:t>5.</w:t>
      </w:r>
      <w:r>
        <w:rPr>
          <w:lang w:val="en-US"/>
        </w:rPr>
        <w:tab/>
        <w:t>提供应</w:t>
      </w:r>
      <w:proofErr w:type="gramStart"/>
      <w:r>
        <w:rPr>
          <w:lang w:val="en-US"/>
        </w:rPr>
        <w:t>诉法律</w:t>
      </w:r>
      <w:proofErr w:type="gramEnd"/>
      <w:r>
        <w:rPr>
          <w:lang w:val="en-US"/>
        </w:rPr>
        <w:t>文书：确定应诉思路，经采购人认可后拟订《行政复议答复书》（《行政答辩状》）、《证据清单》《法律法规依据》《授权委托书》等应诉法律文书，与采购人共同讨论后定稿；</w:t>
      </w:r>
    </w:p>
    <w:p w14:paraId="162C9343" w14:textId="77777777" w:rsidR="00AF0E9F" w:rsidRDefault="00AF0E9F" w:rsidP="00AF0E9F">
      <w:pPr>
        <w:pStyle w:val="af"/>
        <w:spacing w:line="360" w:lineRule="auto"/>
        <w:ind w:firstLineChars="0" w:firstLine="0"/>
        <w:rPr>
          <w:lang w:val="en-US"/>
        </w:rPr>
      </w:pPr>
      <w:r>
        <w:rPr>
          <w:lang w:val="en-US"/>
        </w:rPr>
        <w:t>6.</w:t>
      </w:r>
      <w:r>
        <w:rPr>
          <w:lang w:val="en-US"/>
        </w:rPr>
        <w:tab/>
        <w:t>盖章：自行打印、复印应诉材料，并到采购人处盖章；</w:t>
      </w:r>
    </w:p>
    <w:p w14:paraId="471A208B" w14:textId="77777777" w:rsidR="00AF0E9F" w:rsidRDefault="00AF0E9F" w:rsidP="00AF0E9F">
      <w:pPr>
        <w:pStyle w:val="af"/>
        <w:spacing w:line="360" w:lineRule="auto"/>
        <w:ind w:firstLineChars="0" w:firstLine="0"/>
        <w:rPr>
          <w:lang w:val="en-US"/>
        </w:rPr>
      </w:pPr>
      <w:r>
        <w:rPr>
          <w:lang w:val="en-US"/>
        </w:rPr>
        <w:t>7.</w:t>
      </w:r>
      <w:r>
        <w:rPr>
          <w:lang w:val="en-US"/>
        </w:rPr>
        <w:tab/>
        <w:t>提交应诉材料：整理应诉材料，并在答辩期内送达至复议机关或人民法院；</w:t>
      </w:r>
    </w:p>
    <w:p w14:paraId="505F5EF8" w14:textId="77777777" w:rsidR="00AF0E9F" w:rsidRDefault="00AF0E9F" w:rsidP="00AF0E9F">
      <w:pPr>
        <w:pStyle w:val="af"/>
        <w:spacing w:line="360" w:lineRule="auto"/>
        <w:ind w:firstLineChars="0" w:firstLine="0"/>
        <w:rPr>
          <w:lang w:val="en-US"/>
        </w:rPr>
      </w:pPr>
      <w:r>
        <w:rPr>
          <w:lang w:val="en-US"/>
        </w:rPr>
        <w:t>8.</w:t>
      </w:r>
      <w:r>
        <w:rPr>
          <w:lang w:val="en-US"/>
        </w:rPr>
        <w:tab/>
        <w:t>庭前准备：与复议机关或法院联系确定开庭时间、确认是否需要行政机关负责人出庭并告知采购人；拟定书面庭前准备，包括但不限于《质证意见》《辩论意见》、需发问、回答问题及应对方案等；</w:t>
      </w:r>
    </w:p>
    <w:p w14:paraId="75CB2E33" w14:textId="77777777" w:rsidR="00AF0E9F" w:rsidRDefault="00AF0E9F" w:rsidP="00AF0E9F">
      <w:pPr>
        <w:pStyle w:val="af"/>
        <w:spacing w:line="360" w:lineRule="auto"/>
        <w:ind w:firstLineChars="0" w:firstLine="0"/>
        <w:rPr>
          <w:lang w:val="en-US"/>
        </w:rPr>
      </w:pPr>
      <w:r>
        <w:rPr>
          <w:lang w:val="en-US"/>
        </w:rPr>
        <w:t>9.</w:t>
      </w:r>
      <w:r>
        <w:rPr>
          <w:lang w:val="en-US"/>
        </w:rPr>
        <w:tab/>
        <w:t>参与庭审：按时参与庭审（听证），发表质证意见、辩论意见等；</w:t>
      </w:r>
    </w:p>
    <w:p w14:paraId="0EB86021" w14:textId="77777777" w:rsidR="00AF0E9F" w:rsidRDefault="00AF0E9F" w:rsidP="00AF0E9F">
      <w:pPr>
        <w:pStyle w:val="af"/>
        <w:spacing w:line="360" w:lineRule="auto"/>
        <w:ind w:firstLineChars="0" w:firstLine="0"/>
        <w:rPr>
          <w:lang w:val="en-US"/>
        </w:rPr>
      </w:pPr>
      <w:r>
        <w:rPr>
          <w:lang w:val="en-US"/>
        </w:rPr>
        <w:t>10.提交代理意见：根据庭审情况和案件需要，庭后拟定并提交代理词；</w:t>
      </w:r>
    </w:p>
    <w:p w14:paraId="524C805E" w14:textId="77777777" w:rsidR="00AF0E9F" w:rsidRDefault="00AF0E9F" w:rsidP="00AF0E9F">
      <w:pPr>
        <w:pStyle w:val="af"/>
        <w:spacing w:line="360" w:lineRule="auto"/>
        <w:ind w:firstLineChars="0" w:firstLine="0"/>
        <w:rPr>
          <w:lang w:val="en-US"/>
        </w:rPr>
      </w:pPr>
      <w:r>
        <w:rPr>
          <w:lang w:val="en-US"/>
        </w:rPr>
        <w:t>11.文书管理：代收案</w:t>
      </w:r>
      <w:proofErr w:type="gramStart"/>
      <w:r>
        <w:rPr>
          <w:lang w:val="en-US"/>
        </w:rPr>
        <w:t>件相关</w:t>
      </w:r>
      <w:proofErr w:type="gramEnd"/>
      <w:r>
        <w:rPr>
          <w:lang w:val="en-US"/>
        </w:rPr>
        <w:t>法律文书，同时将法律文书原件及时交给采购人；</w:t>
      </w:r>
    </w:p>
    <w:p w14:paraId="5BE580B2" w14:textId="77777777" w:rsidR="00AF0E9F" w:rsidRDefault="00AF0E9F" w:rsidP="00AF0E9F">
      <w:pPr>
        <w:pStyle w:val="af"/>
        <w:spacing w:line="360" w:lineRule="auto"/>
        <w:ind w:firstLineChars="0" w:firstLine="0"/>
        <w:rPr>
          <w:lang w:val="en-US"/>
        </w:rPr>
      </w:pPr>
      <w:r>
        <w:rPr>
          <w:lang w:val="en-US"/>
        </w:rPr>
        <w:t>12.开具生效证明：根据案件需要，向人民法院申请开具《生效证明》。</w:t>
      </w:r>
    </w:p>
    <w:p w14:paraId="0E8711BF" w14:textId="77777777" w:rsidR="00AF0E9F" w:rsidRDefault="00AF0E9F" w:rsidP="00AF0E9F">
      <w:pPr>
        <w:pStyle w:val="af"/>
        <w:spacing w:line="360" w:lineRule="auto"/>
        <w:ind w:firstLineChars="0" w:firstLine="0"/>
        <w:rPr>
          <w:lang w:val="en-US"/>
        </w:rPr>
      </w:pPr>
      <w:r>
        <w:rPr>
          <w:lang w:val="en-US"/>
        </w:rPr>
        <w:t>(四)补充说明</w:t>
      </w:r>
    </w:p>
    <w:p w14:paraId="6EC08122" w14:textId="77777777" w:rsidR="00AF0E9F" w:rsidRDefault="00AF0E9F" w:rsidP="00AF0E9F">
      <w:pPr>
        <w:pStyle w:val="af"/>
        <w:spacing w:line="360" w:lineRule="auto"/>
        <w:ind w:firstLineChars="0" w:firstLine="0"/>
        <w:rPr>
          <w:lang w:val="en-US"/>
        </w:rPr>
      </w:pPr>
      <w:r>
        <w:rPr>
          <w:rFonts w:hint="eastAsia"/>
          <w:lang w:val="en-US"/>
        </w:rPr>
        <w:lastRenderedPageBreak/>
        <w:t>上述追缴案件和行政处罚案件在任</w:t>
      </w:r>
      <w:proofErr w:type="gramStart"/>
      <w:r>
        <w:rPr>
          <w:rFonts w:hint="eastAsia"/>
          <w:lang w:val="en-US"/>
        </w:rPr>
        <w:t>一</w:t>
      </w:r>
      <w:proofErr w:type="gramEnd"/>
      <w:r>
        <w:rPr>
          <w:rFonts w:hint="eastAsia"/>
          <w:lang w:val="en-US"/>
        </w:rPr>
        <w:t>程序，单位或投诉人提出异议或陈述申辩意见时，应根据异议或意见内容，结合适用政策法规，</w:t>
      </w:r>
      <w:proofErr w:type="gramStart"/>
      <w:r>
        <w:rPr>
          <w:rFonts w:hint="eastAsia"/>
          <w:lang w:val="en-US"/>
        </w:rPr>
        <w:t>作出</w:t>
      </w:r>
      <w:proofErr w:type="gramEnd"/>
      <w:r>
        <w:rPr>
          <w:rFonts w:hint="eastAsia"/>
          <w:lang w:val="en-US"/>
        </w:rPr>
        <w:t>口头或书面回复。采纳异议或意见后，需重新开启相应程序的，应重新开启。关于上述流程中差错率的抽样校验以及相应的违约责任细则由采购双方在合同签订时约定。</w:t>
      </w:r>
    </w:p>
    <w:p w14:paraId="6A26F0C2" w14:textId="77777777" w:rsidR="00AF0E9F" w:rsidRDefault="00AF0E9F" w:rsidP="00AF0E9F">
      <w:pPr>
        <w:pStyle w:val="af"/>
        <w:spacing w:line="360" w:lineRule="auto"/>
        <w:ind w:firstLineChars="0" w:firstLine="0"/>
        <w:rPr>
          <w:lang w:val="en-US"/>
        </w:rPr>
      </w:pPr>
      <w:r>
        <w:rPr>
          <w:rFonts w:hint="eastAsia"/>
          <w:lang w:val="en-US"/>
        </w:rPr>
        <w:t xml:space="preserve">二、采购对象交付或实施的时间和地点  </w:t>
      </w:r>
    </w:p>
    <w:p w14:paraId="72EF229B" w14:textId="77777777" w:rsidR="00AF0E9F" w:rsidRDefault="00AF0E9F" w:rsidP="00AF0E9F">
      <w:pPr>
        <w:pStyle w:val="af"/>
        <w:spacing w:line="360" w:lineRule="auto"/>
        <w:ind w:firstLineChars="0" w:firstLine="0"/>
        <w:rPr>
          <w:lang w:val="en-US"/>
        </w:rPr>
      </w:pPr>
      <w:r>
        <w:rPr>
          <w:rFonts w:hint="eastAsia"/>
          <w:lang w:val="en-US"/>
        </w:rPr>
        <w:t>1.采购对象交付或实施的地点 ：采购人指定地点</w:t>
      </w:r>
    </w:p>
    <w:p w14:paraId="5B0F963C" w14:textId="77777777" w:rsidR="00AF0E9F" w:rsidRDefault="00AF0E9F" w:rsidP="00AF0E9F">
      <w:pPr>
        <w:pStyle w:val="af"/>
        <w:spacing w:line="360" w:lineRule="auto"/>
        <w:ind w:firstLineChars="0" w:firstLine="0"/>
        <w:rPr>
          <w:lang w:val="en-US"/>
        </w:rPr>
      </w:pPr>
      <w:r>
        <w:rPr>
          <w:rFonts w:hint="eastAsia"/>
          <w:lang w:val="en-US"/>
        </w:rPr>
        <w:t>2.服务期限：自合同签订生效之日起一年内。</w:t>
      </w:r>
    </w:p>
    <w:p w14:paraId="00035471" w14:textId="77777777" w:rsidR="00AF0E9F" w:rsidRDefault="00AF0E9F" w:rsidP="00AF0E9F">
      <w:pPr>
        <w:pStyle w:val="af"/>
        <w:spacing w:line="360" w:lineRule="auto"/>
        <w:ind w:firstLineChars="0" w:firstLine="0"/>
        <w:rPr>
          <w:lang w:val="en-US"/>
        </w:rPr>
      </w:pPr>
      <w:r>
        <w:rPr>
          <w:rFonts w:hint="eastAsia"/>
          <w:lang w:val="en-US"/>
        </w:rPr>
        <w:t>三、付费方式与报价要求</w:t>
      </w:r>
    </w:p>
    <w:p w14:paraId="1ACB21F5" w14:textId="77777777" w:rsidR="00AF0E9F" w:rsidRDefault="00AF0E9F" w:rsidP="00AF0E9F">
      <w:pPr>
        <w:pStyle w:val="af"/>
        <w:spacing w:line="360" w:lineRule="auto"/>
        <w:ind w:firstLineChars="0" w:firstLine="0"/>
        <w:rPr>
          <w:w w:val="105"/>
          <w:sz w:val="21"/>
          <w:szCs w:val="21"/>
          <w:lang w:val="en-US"/>
        </w:rPr>
      </w:pPr>
      <w:r>
        <w:rPr>
          <w:rFonts w:hint="eastAsia"/>
          <w:w w:val="105"/>
          <w:sz w:val="21"/>
          <w:szCs w:val="21"/>
          <w:lang w:val="en-US"/>
        </w:rPr>
        <w:t>1.付费方式：</w:t>
      </w:r>
    </w:p>
    <w:p w14:paraId="7DE2829A" w14:textId="77777777" w:rsidR="00AF0E9F" w:rsidRDefault="00AF0E9F" w:rsidP="00AF0E9F">
      <w:pPr>
        <w:pStyle w:val="af"/>
        <w:spacing w:line="360" w:lineRule="auto"/>
        <w:ind w:firstLineChars="0" w:firstLine="0"/>
        <w:rPr>
          <w:w w:val="105"/>
          <w:sz w:val="21"/>
          <w:szCs w:val="21"/>
        </w:rPr>
      </w:pPr>
      <w:r>
        <w:rPr>
          <w:rFonts w:hint="eastAsia"/>
          <w:w w:val="105"/>
          <w:sz w:val="21"/>
          <w:szCs w:val="21"/>
        </w:rPr>
        <w:t>采购人分三期支付费用：第一期：60%，双方签订合同后，凭供应商提供的等额发票，采购人支付成交供应商合同金额的60%。第二期：39%，2024年12月31日前，经项目阶段性验收合格后，凭供应商提供的等额发票，采购人支付合同金额的39%。第三期：1%， 2025年3月31日前，经项目验收合格后，凭供应商提供的等额发票，采购人支付合同金额的1%。</w:t>
      </w:r>
    </w:p>
    <w:p w14:paraId="75B94A5C" w14:textId="77777777" w:rsidR="00AF0E9F" w:rsidRDefault="00AF0E9F" w:rsidP="00AF0E9F">
      <w:pPr>
        <w:pStyle w:val="af"/>
        <w:spacing w:line="360" w:lineRule="auto"/>
        <w:ind w:firstLineChars="0" w:firstLine="0"/>
        <w:rPr>
          <w:w w:val="105"/>
          <w:sz w:val="21"/>
          <w:szCs w:val="21"/>
          <w:lang w:val="en-US"/>
        </w:rPr>
      </w:pPr>
      <w:r>
        <w:rPr>
          <w:rFonts w:hint="eastAsia"/>
          <w:w w:val="105"/>
          <w:sz w:val="21"/>
          <w:szCs w:val="21"/>
        </w:rPr>
        <w:t>注：提前支付合同款项不影响本用户需求书第四点“服务期限及成果要求”有关案件最低数量及违约金赔付的约束力。因采购人使用的是财政资金，采购人在前款规定的付款时间为向财政部门提出办理财政支付申请手续的时间（不含政府财政支付部门审核的时间），在规定时间内提出支付申请手续后即视为采购人已经按期支付。</w:t>
      </w:r>
    </w:p>
    <w:p w14:paraId="6066B01E" w14:textId="77777777" w:rsidR="00AF0E9F" w:rsidRDefault="00AF0E9F" w:rsidP="00AF0E9F">
      <w:pPr>
        <w:pStyle w:val="af"/>
        <w:spacing w:line="360" w:lineRule="auto"/>
        <w:ind w:firstLineChars="0" w:firstLine="0"/>
        <w:rPr>
          <w:w w:val="105"/>
          <w:sz w:val="21"/>
          <w:szCs w:val="21"/>
          <w:lang w:val="en-US"/>
        </w:rPr>
      </w:pPr>
      <w:r>
        <w:rPr>
          <w:rFonts w:hint="eastAsia"/>
          <w:w w:val="105"/>
          <w:sz w:val="21"/>
          <w:szCs w:val="21"/>
          <w:lang w:val="en-US"/>
        </w:rPr>
        <w:t>2.报价要求：</w:t>
      </w:r>
    </w:p>
    <w:p w14:paraId="5E7F631C" w14:textId="77777777" w:rsidR="00AF0E9F" w:rsidRDefault="00AF0E9F" w:rsidP="00AF0E9F">
      <w:pPr>
        <w:pStyle w:val="af"/>
        <w:spacing w:line="360" w:lineRule="auto"/>
        <w:ind w:firstLineChars="0" w:firstLine="0"/>
        <w:rPr>
          <w:lang w:val="en-US"/>
        </w:rPr>
      </w:pPr>
      <w:r>
        <w:rPr>
          <w:lang w:val="en-US"/>
        </w:rPr>
        <w:t>本项目报价方式以固定价格形式，即以采购人核定的外包项目（包括：</w:t>
      </w:r>
      <w:r>
        <w:rPr>
          <w:rFonts w:hint="eastAsia"/>
          <w:lang w:val="en-US"/>
        </w:rPr>
        <w:t>复议诉讼</w:t>
      </w:r>
      <w:r>
        <w:rPr>
          <w:lang w:val="en-US"/>
        </w:rPr>
        <w:t>律师</w:t>
      </w:r>
      <w:r>
        <w:rPr>
          <w:rFonts w:hint="eastAsia"/>
          <w:lang w:val="en-US"/>
        </w:rPr>
        <w:t>代理</w:t>
      </w:r>
      <w:r>
        <w:rPr>
          <w:lang w:val="en-US"/>
        </w:rPr>
        <w:t>费、</w:t>
      </w:r>
      <w:r>
        <w:rPr>
          <w:rFonts w:hint="eastAsia"/>
          <w:lang w:val="en-US"/>
        </w:rPr>
        <w:t>申请强制执行代理费、</w:t>
      </w:r>
      <w:r>
        <w:rPr>
          <w:lang w:val="en-US"/>
        </w:rPr>
        <w:t>通讯费、</w:t>
      </w:r>
      <w:r>
        <w:rPr>
          <w:rFonts w:hint="eastAsia"/>
          <w:lang w:val="en-US"/>
        </w:rPr>
        <w:t>办公设备及耗材费用</w:t>
      </w:r>
      <w:r>
        <w:rPr>
          <w:lang w:val="en-US"/>
        </w:rPr>
        <w:t>、场地费用、东莞市内的交通费、</w:t>
      </w:r>
      <w:r>
        <w:rPr>
          <w:rFonts w:hint="eastAsia"/>
          <w:lang w:val="en-US"/>
        </w:rPr>
        <w:t>供应商</w:t>
      </w:r>
      <w:r>
        <w:rPr>
          <w:lang w:val="en-US"/>
        </w:rPr>
        <w:t>派驻本</w:t>
      </w:r>
      <w:proofErr w:type="gramStart"/>
      <w:r>
        <w:rPr>
          <w:lang w:val="en-US"/>
        </w:rPr>
        <w:t>项目员工薪酬</w:t>
      </w:r>
      <w:proofErr w:type="gramEnd"/>
      <w:r>
        <w:rPr>
          <w:lang w:val="en-US"/>
        </w:rPr>
        <w:t>福利、食宿及国家规定的劳动保障、各种税务费及合同实施过程中不可预见的费用等）的所有费用，</w:t>
      </w:r>
      <w:proofErr w:type="gramStart"/>
      <w:r>
        <w:rPr>
          <w:lang w:val="en-US"/>
        </w:rPr>
        <w:t>含主办</w:t>
      </w:r>
      <w:proofErr w:type="gramEnd"/>
      <w:r>
        <w:rPr>
          <w:lang w:val="en-US"/>
        </w:rPr>
        <w:t>联系律师及协办律师的全部收费，即使因工作需要中标供应</w:t>
      </w:r>
      <w:proofErr w:type="gramStart"/>
      <w:r>
        <w:rPr>
          <w:lang w:val="en-US"/>
        </w:rPr>
        <w:t>商增加</w:t>
      </w:r>
      <w:proofErr w:type="gramEnd"/>
      <w:r>
        <w:rPr>
          <w:lang w:val="en-US"/>
        </w:rPr>
        <w:t>法律服务工作量，费用亦不作调整。</w:t>
      </w:r>
    </w:p>
    <w:p w14:paraId="580A1ECF" w14:textId="77777777" w:rsidR="00AF0E9F" w:rsidRDefault="00AF0E9F" w:rsidP="00AF0E9F">
      <w:pPr>
        <w:pStyle w:val="af"/>
        <w:spacing w:line="360" w:lineRule="auto"/>
        <w:ind w:firstLineChars="0" w:firstLine="0"/>
        <w:rPr>
          <w:lang w:val="en-US"/>
        </w:rPr>
      </w:pPr>
      <w:r>
        <w:rPr>
          <w:rFonts w:hint="eastAsia"/>
          <w:lang w:val="en-US"/>
        </w:rPr>
        <w:t>四、项目验收标准</w:t>
      </w:r>
    </w:p>
    <w:p w14:paraId="174CCBC9" w14:textId="77777777" w:rsidR="00AF0E9F" w:rsidRDefault="00AF0E9F" w:rsidP="00AF0E9F">
      <w:pPr>
        <w:pStyle w:val="af"/>
        <w:spacing w:line="360" w:lineRule="auto"/>
        <w:ind w:firstLineChars="0" w:firstLine="0"/>
        <w:rPr>
          <w:lang w:val="en-US"/>
        </w:rPr>
      </w:pPr>
      <w:r>
        <w:rPr>
          <w:rFonts w:hint="eastAsia"/>
          <w:lang w:val="en-US"/>
        </w:rPr>
        <w:t>供应商提交齐全的服务过程文件及自检报告后的15个工作日内。</w:t>
      </w:r>
    </w:p>
    <w:p w14:paraId="783296AA" w14:textId="77777777" w:rsidR="00AF0E9F" w:rsidRDefault="00AF0E9F" w:rsidP="00AF0E9F">
      <w:pPr>
        <w:pStyle w:val="af"/>
        <w:spacing w:line="360" w:lineRule="auto"/>
        <w:ind w:firstLineChars="0" w:firstLine="0"/>
        <w:rPr>
          <w:b/>
          <w:sz w:val="21"/>
          <w:szCs w:val="21"/>
          <w:lang w:val="en-US"/>
        </w:rPr>
      </w:pPr>
      <w:r>
        <w:rPr>
          <w:rFonts w:hint="eastAsia"/>
          <w:lang w:val="en-US"/>
        </w:rPr>
        <w:t>验收数量指标：供应商在合同期限内协助、配合办理的追缴案件及行政处罚案件总数量不得少于8000宗；服务期内代理的申请法院强制执行不少于700宗，行政复议案件不少于30宗，行政诉讼案件不少于</w:t>
      </w:r>
      <w:r>
        <w:rPr>
          <w:w w:val="105"/>
          <w:sz w:val="21"/>
          <w:szCs w:val="21"/>
        </w:rPr>
        <w:t>400宗。如采购人在服务期内实际受理案件数量少于前述要求的，则以实际产生的数量为准。</w:t>
      </w:r>
    </w:p>
    <w:p w14:paraId="47CADDE3" w14:textId="77777777" w:rsidR="00AF0E9F" w:rsidRDefault="00AF0E9F" w:rsidP="00AF0E9F">
      <w:pPr>
        <w:pStyle w:val="af"/>
        <w:spacing w:line="360" w:lineRule="auto"/>
        <w:ind w:firstLineChars="0" w:firstLine="0"/>
        <w:rPr>
          <w:lang w:val="en-US"/>
        </w:rPr>
      </w:pPr>
      <w:r>
        <w:rPr>
          <w:rFonts w:hint="eastAsia"/>
          <w:lang w:val="en-US"/>
        </w:rPr>
        <w:t>五、违约责任</w:t>
      </w:r>
    </w:p>
    <w:p w14:paraId="4CAF171E" w14:textId="77777777" w:rsidR="00AF0E9F" w:rsidRDefault="00AF0E9F" w:rsidP="00AF0E9F">
      <w:pPr>
        <w:pStyle w:val="af"/>
        <w:spacing w:line="360" w:lineRule="auto"/>
        <w:ind w:firstLineChars="0" w:firstLine="0"/>
        <w:rPr>
          <w:lang w:val="en-US"/>
        </w:rPr>
      </w:pPr>
      <w:r>
        <w:rPr>
          <w:lang w:val="en-US"/>
        </w:rPr>
        <w:lastRenderedPageBreak/>
        <w:t>(</w:t>
      </w:r>
      <w:proofErr w:type="gramStart"/>
      <w:r>
        <w:rPr>
          <w:lang w:val="en-US"/>
        </w:rPr>
        <w:t>一</w:t>
      </w:r>
      <w:proofErr w:type="gramEnd"/>
      <w:r>
        <w:rPr>
          <w:lang w:val="en-US"/>
        </w:rPr>
        <w:t>)</w:t>
      </w:r>
      <w:r>
        <w:rPr>
          <w:rFonts w:hint="eastAsia"/>
          <w:lang w:val="en-US"/>
        </w:rPr>
        <w:t>供应商</w:t>
      </w:r>
      <w:r>
        <w:rPr>
          <w:lang w:val="en-US"/>
        </w:rPr>
        <w:t>未在规定的时限内完成工作，或未按规定的程序和步骤办理案件的，每个存在违约或违规的步骤赔付违约金人民币400元。其中因</w:t>
      </w:r>
      <w:r>
        <w:rPr>
          <w:rFonts w:hint="eastAsia"/>
          <w:lang w:val="en-US"/>
        </w:rPr>
        <w:t>供应商</w:t>
      </w:r>
      <w:r>
        <w:rPr>
          <w:lang w:val="en-US"/>
        </w:rPr>
        <w:t>原因导致程序不合法、文书不具有法律效力、超过法定时限、无法申请法院强制执行的，</w:t>
      </w:r>
      <w:r>
        <w:rPr>
          <w:rFonts w:hint="eastAsia"/>
          <w:lang w:val="en-US"/>
        </w:rPr>
        <w:t>供应商</w:t>
      </w:r>
      <w:r>
        <w:rPr>
          <w:lang w:val="en-US"/>
        </w:rPr>
        <w:t>赔付约单个案件代理费人民币600元并赔偿采购人损失。</w:t>
      </w:r>
    </w:p>
    <w:p w14:paraId="7416C8F0" w14:textId="77777777" w:rsidR="00AF0E9F" w:rsidRDefault="00AF0E9F" w:rsidP="00AF0E9F">
      <w:pPr>
        <w:pStyle w:val="af"/>
        <w:spacing w:line="360" w:lineRule="auto"/>
        <w:ind w:firstLineChars="0" w:firstLine="0"/>
        <w:rPr>
          <w:lang w:val="en-US"/>
        </w:rPr>
      </w:pPr>
      <w:r>
        <w:rPr>
          <w:lang w:val="en-US"/>
        </w:rPr>
        <w:t>(二)由于</w:t>
      </w:r>
      <w:r>
        <w:rPr>
          <w:rFonts w:hint="eastAsia"/>
          <w:lang w:val="en-US"/>
        </w:rPr>
        <w:t>供应商</w:t>
      </w:r>
      <w:r>
        <w:rPr>
          <w:lang w:val="en-US"/>
        </w:rPr>
        <w:t>过错导致采购人在行政诉讼案件中败诉的，每败诉1宗由</w:t>
      </w:r>
      <w:r>
        <w:rPr>
          <w:rFonts w:hint="eastAsia"/>
          <w:lang w:val="en-US"/>
        </w:rPr>
        <w:t>供应商</w:t>
      </w:r>
      <w:r>
        <w:rPr>
          <w:lang w:val="en-US"/>
        </w:rPr>
        <w:t>向采购人支付人民币 800 元赔偿金，但如果对采购人造成的损失大于 800 元时，</w:t>
      </w:r>
      <w:r>
        <w:rPr>
          <w:rFonts w:hint="eastAsia"/>
          <w:lang w:val="en-US"/>
        </w:rPr>
        <w:t>供应商</w:t>
      </w:r>
      <w:r>
        <w:rPr>
          <w:lang w:val="en-US"/>
        </w:rPr>
        <w:t>应按采购人实际损失进行赔偿。</w:t>
      </w:r>
    </w:p>
    <w:p w14:paraId="2927A6BC" w14:textId="77777777" w:rsidR="00AF0E9F" w:rsidRDefault="00AF0E9F" w:rsidP="00AF0E9F">
      <w:pPr>
        <w:pStyle w:val="af"/>
        <w:spacing w:line="360" w:lineRule="auto"/>
        <w:ind w:firstLineChars="0" w:firstLine="0"/>
        <w:rPr>
          <w:lang w:val="en-US"/>
        </w:rPr>
      </w:pPr>
      <w:r>
        <w:rPr>
          <w:lang w:val="en-US"/>
        </w:rPr>
        <w:t>(三)</w:t>
      </w:r>
      <w:r>
        <w:rPr>
          <w:rFonts w:hint="eastAsia"/>
          <w:lang w:val="en-US"/>
        </w:rPr>
        <w:t>供应商</w:t>
      </w:r>
      <w:r>
        <w:rPr>
          <w:lang w:val="en-US"/>
        </w:rPr>
        <w:t>应积极履行法律顾问职责，维护采购人合法权益。如因</w:t>
      </w:r>
      <w:r>
        <w:rPr>
          <w:rFonts w:hint="eastAsia"/>
          <w:lang w:val="en-US"/>
        </w:rPr>
        <w:t>供应商</w:t>
      </w:r>
      <w:r>
        <w:rPr>
          <w:lang w:val="en-US"/>
        </w:rPr>
        <w:t>原因造成采购人经济或名誉损失的，</w:t>
      </w:r>
      <w:r>
        <w:rPr>
          <w:rFonts w:hint="eastAsia"/>
          <w:lang w:val="en-US"/>
        </w:rPr>
        <w:t>供应商</w:t>
      </w:r>
      <w:r>
        <w:rPr>
          <w:lang w:val="en-US"/>
        </w:rPr>
        <w:t>应当按照《中华人民共和国律师法》的有关规定进行赔偿。采购人有权随时解除本协议。</w:t>
      </w:r>
    </w:p>
    <w:p w14:paraId="71344466" w14:textId="77777777" w:rsidR="00AF0E9F" w:rsidRDefault="00AF0E9F" w:rsidP="00AF0E9F">
      <w:pPr>
        <w:pStyle w:val="af"/>
        <w:spacing w:line="360" w:lineRule="auto"/>
        <w:ind w:firstLineChars="0" w:firstLine="0"/>
        <w:rPr>
          <w:lang w:val="en-US"/>
        </w:rPr>
      </w:pPr>
      <w:r>
        <w:rPr>
          <w:lang w:val="en-US"/>
        </w:rPr>
        <w:t>(四)</w:t>
      </w:r>
      <w:r>
        <w:rPr>
          <w:rFonts w:hint="eastAsia"/>
          <w:lang w:val="en-US"/>
        </w:rPr>
        <w:t>供应商</w:t>
      </w:r>
      <w:r>
        <w:rPr>
          <w:lang w:val="en-US"/>
        </w:rPr>
        <w:t>赔付违约金或</w:t>
      </w:r>
      <w:proofErr w:type="gramStart"/>
      <w:r>
        <w:rPr>
          <w:lang w:val="en-US"/>
        </w:rPr>
        <w:t>作出</w:t>
      </w:r>
      <w:proofErr w:type="gramEnd"/>
      <w:r>
        <w:rPr>
          <w:lang w:val="en-US"/>
        </w:rPr>
        <w:t>赔偿的，</w:t>
      </w:r>
      <w:r>
        <w:rPr>
          <w:rFonts w:hint="eastAsia"/>
          <w:lang w:val="en-US"/>
        </w:rPr>
        <w:t>供应商</w:t>
      </w:r>
      <w:r>
        <w:rPr>
          <w:lang w:val="en-US"/>
        </w:rPr>
        <w:t>另行支付，不在服务费中核算。</w:t>
      </w:r>
    </w:p>
    <w:p w14:paraId="7D30EF8B" w14:textId="77777777" w:rsidR="00AF0E9F" w:rsidRDefault="00AF0E9F" w:rsidP="00AF0E9F">
      <w:pPr>
        <w:pStyle w:val="af"/>
        <w:spacing w:line="360" w:lineRule="auto"/>
        <w:ind w:firstLineChars="0" w:firstLine="0"/>
        <w:rPr>
          <w:lang w:val="en-US"/>
        </w:rPr>
      </w:pPr>
      <w:r>
        <w:rPr>
          <w:rFonts w:hint="eastAsia"/>
          <w:lang w:val="en-US"/>
        </w:rPr>
        <w:t>六、其他要求</w:t>
      </w:r>
    </w:p>
    <w:p w14:paraId="59629650" w14:textId="77777777" w:rsidR="00AF0E9F" w:rsidRDefault="00AF0E9F" w:rsidP="00AF0E9F">
      <w:pPr>
        <w:pStyle w:val="af"/>
        <w:spacing w:line="360" w:lineRule="auto"/>
        <w:ind w:firstLineChars="0" w:firstLine="0"/>
        <w:rPr>
          <w:lang w:val="en-US"/>
        </w:rPr>
      </w:pPr>
      <w:r>
        <w:rPr>
          <w:rFonts w:hint="eastAsia"/>
          <w:lang w:val="en-US"/>
        </w:rPr>
        <w:t>（一）供应商对承办服务期内受理的所有案件不得无故拖延，在合同期限内采购人受理立案的案件，即使整体办理时间超出合同期限，供应商仍需将案件办理完毕。</w:t>
      </w:r>
    </w:p>
    <w:p w14:paraId="362D6DC7" w14:textId="77777777" w:rsidR="00AF0E9F" w:rsidRDefault="00AF0E9F" w:rsidP="00AF0E9F">
      <w:pPr>
        <w:pStyle w:val="af"/>
        <w:spacing w:line="360" w:lineRule="auto"/>
        <w:ind w:firstLineChars="0" w:firstLine="0"/>
        <w:rPr>
          <w:lang w:val="en-US"/>
        </w:rPr>
      </w:pPr>
      <w:r>
        <w:rPr>
          <w:rFonts w:hint="eastAsia"/>
          <w:lang w:val="en-US"/>
        </w:rPr>
        <w:t>（二）本项目未经采购人许可不能转包，供应商不得以任何方式分包本项目。</w:t>
      </w:r>
    </w:p>
    <w:p w14:paraId="07D948A8" w14:textId="77777777" w:rsidR="00AF0E9F" w:rsidRDefault="00AF0E9F" w:rsidP="00AF0E9F">
      <w:pPr>
        <w:pStyle w:val="af"/>
        <w:spacing w:line="360" w:lineRule="auto"/>
        <w:ind w:firstLineChars="0" w:firstLine="0"/>
        <w:rPr>
          <w:lang w:val="en-US"/>
        </w:rPr>
      </w:pPr>
      <w:r>
        <w:rPr>
          <w:rFonts w:hint="eastAsia"/>
          <w:lang w:val="en-US"/>
        </w:rPr>
        <w:t>（三）为完成本项目所必须的工作设备、工具耗材（包括计算机、打印机、档案装订耗材，工作用具等）由供应商自行配备，所需设备须放置在采购人指定办公地点。项目完成并经采购人检查同意后，供应商自行撤离设备。</w:t>
      </w:r>
    </w:p>
    <w:p w14:paraId="35C514F2" w14:textId="77777777" w:rsidR="00AF0E9F" w:rsidRDefault="00AF0E9F" w:rsidP="00AF0E9F">
      <w:pPr>
        <w:pStyle w:val="af"/>
        <w:spacing w:line="360" w:lineRule="auto"/>
        <w:ind w:firstLineChars="0" w:firstLine="0"/>
        <w:rPr>
          <w:lang w:val="en-US"/>
        </w:rPr>
      </w:pPr>
      <w:r>
        <w:rPr>
          <w:rFonts w:hint="eastAsia"/>
          <w:lang w:val="en-US"/>
        </w:rPr>
        <w:t>（四）本项目报价方式以固定价格形式，即使因工作需要供应</w:t>
      </w:r>
      <w:proofErr w:type="gramStart"/>
      <w:r>
        <w:rPr>
          <w:rFonts w:hint="eastAsia"/>
          <w:lang w:val="en-US"/>
        </w:rPr>
        <w:t>商增加</w:t>
      </w:r>
      <w:proofErr w:type="gramEnd"/>
      <w:r>
        <w:rPr>
          <w:rFonts w:hint="eastAsia"/>
          <w:lang w:val="en-US"/>
        </w:rPr>
        <w:t>法律服务工作量，费用亦不作调整。报价应包括提供本项目所有服务内容的一切费用（包括供应商派驻本</w:t>
      </w:r>
      <w:proofErr w:type="gramStart"/>
      <w:r>
        <w:rPr>
          <w:rFonts w:hint="eastAsia"/>
          <w:lang w:val="en-US"/>
        </w:rPr>
        <w:t>项目员工薪酬</w:t>
      </w:r>
      <w:proofErr w:type="gramEnd"/>
      <w:r>
        <w:rPr>
          <w:rFonts w:hint="eastAsia"/>
          <w:lang w:val="en-US"/>
        </w:rPr>
        <w:t>福利、食宿及国家规定的劳动保障、场地租赁费、各种税务费及合同实施过程中不可预见的费用等）。</w:t>
      </w:r>
    </w:p>
    <w:p w14:paraId="64C15F6E" w14:textId="77777777" w:rsidR="00AF0E9F" w:rsidRDefault="00AF0E9F" w:rsidP="00AF0E9F">
      <w:pPr>
        <w:pStyle w:val="af"/>
        <w:spacing w:line="360" w:lineRule="auto"/>
        <w:ind w:firstLineChars="0" w:firstLine="0"/>
        <w:rPr>
          <w:lang w:val="en-US"/>
        </w:rPr>
      </w:pPr>
      <w:r>
        <w:rPr>
          <w:rFonts w:hint="eastAsia"/>
          <w:lang w:val="en-US"/>
        </w:rPr>
        <w:t>（五）供应商具备完善合理的人员组织架构及高效有序的管理水平（包括但不限于公司管理制度、人员岗位职责、操作规程、劳动纪律和奖惩办法等内部规章制度等），能高效、顺利地完成本项目所有服务内容。</w:t>
      </w:r>
    </w:p>
    <w:p w14:paraId="6976DECB" w14:textId="77777777" w:rsidR="00AF0E9F" w:rsidRDefault="00AF0E9F" w:rsidP="00AF0E9F">
      <w:pPr>
        <w:pStyle w:val="af"/>
        <w:spacing w:line="360" w:lineRule="auto"/>
        <w:ind w:firstLineChars="0" w:firstLine="0"/>
        <w:rPr>
          <w:lang w:val="en-US"/>
        </w:rPr>
      </w:pPr>
      <w:r>
        <w:rPr>
          <w:rFonts w:hint="eastAsia"/>
          <w:lang w:val="en-US"/>
        </w:rPr>
        <w:t>（六）保密要求：供应商做好工作人员保密培训，令工作人员具备良好的保密意识，遵守采购人工作制度和保密制度要求，对案件中的信息和内容不得外泄，否则将追究供应商和相关人员的责任。保密义务在服务合同届满或提前终止后仍具有约束力。</w:t>
      </w:r>
    </w:p>
    <w:p w14:paraId="104DF7CD" w14:textId="77777777" w:rsidR="00AF0E9F" w:rsidRDefault="00AF0E9F" w:rsidP="00AF0E9F">
      <w:pPr>
        <w:pStyle w:val="af"/>
        <w:spacing w:line="360" w:lineRule="auto"/>
        <w:ind w:firstLineChars="0" w:firstLine="0"/>
        <w:rPr>
          <w:lang w:val="en-US"/>
        </w:rPr>
      </w:pPr>
      <w:r>
        <w:rPr>
          <w:rFonts w:hint="eastAsia"/>
          <w:lang w:val="en-US"/>
        </w:rPr>
        <w:t>（七）应急服务要求：投标人能提前预备详细具体的应急预案并具备完善的应急响应管理措施，在遇到特殊或紧急情况时能及时响应采购人要求。</w:t>
      </w:r>
    </w:p>
    <w:p w14:paraId="1A283616" w14:textId="77777777" w:rsidR="00AF0E9F" w:rsidRDefault="00AF0E9F" w:rsidP="00AF0E9F">
      <w:pPr>
        <w:pStyle w:val="af"/>
        <w:spacing w:line="360" w:lineRule="auto"/>
        <w:ind w:firstLineChars="0" w:firstLine="0"/>
        <w:rPr>
          <w:lang w:val="en-US"/>
        </w:rPr>
      </w:pPr>
      <w:r>
        <w:rPr>
          <w:rFonts w:hint="eastAsia"/>
          <w:lang w:val="en-US"/>
        </w:rPr>
        <w:lastRenderedPageBreak/>
        <w:t>（八）供应商派遣的项目负责人在合同履行过程中或双方约定的期间内，在涉及采购人的对抗性案件中，不得为与采购人具有法律上利益冲突的另一方就该案件提供法律意见或代理服务。</w:t>
      </w:r>
    </w:p>
    <w:p w14:paraId="69998FA6" w14:textId="77777777" w:rsidR="00456F85" w:rsidRPr="00AF0E9F" w:rsidRDefault="00456F85" w:rsidP="00456F85">
      <w:pPr>
        <w:rPr>
          <w:rFonts w:ascii="宋体" w:eastAsia="宋体" w:hAnsi="宋体"/>
          <w:szCs w:val="21"/>
        </w:rPr>
      </w:pPr>
    </w:p>
    <w:sectPr w:rsidR="00456F85" w:rsidRPr="00AF0E9F" w:rsidSect="00881ECD">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69BA" w14:textId="77777777" w:rsidR="00881ECD" w:rsidRDefault="00881ECD" w:rsidP="006972A8">
      <w:r>
        <w:separator/>
      </w:r>
    </w:p>
  </w:endnote>
  <w:endnote w:type="continuationSeparator" w:id="0">
    <w:p w14:paraId="527A3C35" w14:textId="77777777" w:rsidR="00881ECD" w:rsidRDefault="00881ECD" w:rsidP="0069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DF5D" w14:textId="77777777" w:rsidR="00881ECD" w:rsidRDefault="00881ECD" w:rsidP="006972A8">
      <w:r>
        <w:separator/>
      </w:r>
    </w:p>
  </w:footnote>
  <w:footnote w:type="continuationSeparator" w:id="0">
    <w:p w14:paraId="38979E3A" w14:textId="77777777" w:rsidR="00881ECD" w:rsidRDefault="00881ECD" w:rsidP="00697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3FF8"/>
    <w:multiLevelType w:val="hybridMultilevel"/>
    <w:tmpl w:val="80E0B110"/>
    <w:lvl w:ilvl="0" w:tplc="9690BD94">
      <w:start w:val="5"/>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7DC1396"/>
    <w:multiLevelType w:val="hybridMultilevel"/>
    <w:tmpl w:val="4A1CA3EE"/>
    <w:lvl w:ilvl="0" w:tplc="109A69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5A82910"/>
    <w:multiLevelType w:val="singleLevel"/>
    <w:tmpl w:val="25A82910"/>
    <w:lvl w:ilvl="0">
      <w:start w:val="1"/>
      <w:numFmt w:val="decimal"/>
      <w:suff w:val="space"/>
      <w:lvlText w:val="%1."/>
      <w:lvlJc w:val="left"/>
    </w:lvl>
  </w:abstractNum>
  <w:abstractNum w:abstractNumId="3" w15:restartNumberingAfterBreak="0">
    <w:nsid w:val="601A0502"/>
    <w:multiLevelType w:val="multilevel"/>
    <w:tmpl w:val="601A0502"/>
    <w:lvl w:ilvl="0">
      <w:start w:val="1"/>
      <w:numFmt w:val="chineseCount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59709132">
    <w:abstractNumId w:val="2"/>
  </w:num>
  <w:num w:numId="2" w16cid:durableId="1129545639">
    <w:abstractNumId w:val="3"/>
  </w:num>
  <w:num w:numId="3" w16cid:durableId="2136410110">
    <w:abstractNumId w:val="0"/>
  </w:num>
  <w:num w:numId="4" w16cid:durableId="278293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BB"/>
    <w:rsid w:val="000C6AD8"/>
    <w:rsid w:val="000E27E6"/>
    <w:rsid w:val="001C4439"/>
    <w:rsid w:val="001F0B3A"/>
    <w:rsid w:val="001F7CD5"/>
    <w:rsid w:val="00202F1B"/>
    <w:rsid w:val="00291F16"/>
    <w:rsid w:val="003272E5"/>
    <w:rsid w:val="00393CAD"/>
    <w:rsid w:val="003970D3"/>
    <w:rsid w:val="003B61F9"/>
    <w:rsid w:val="00456F85"/>
    <w:rsid w:val="004E35BD"/>
    <w:rsid w:val="00527200"/>
    <w:rsid w:val="00551611"/>
    <w:rsid w:val="00603E46"/>
    <w:rsid w:val="006154BF"/>
    <w:rsid w:val="006972A8"/>
    <w:rsid w:val="0077620D"/>
    <w:rsid w:val="00784154"/>
    <w:rsid w:val="007C677A"/>
    <w:rsid w:val="00881ECD"/>
    <w:rsid w:val="00915044"/>
    <w:rsid w:val="00933BF1"/>
    <w:rsid w:val="00A34421"/>
    <w:rsid w:val="00AF0E9F"/>
    <w:rsid w:val="00B63573"/>
    <w:rsid w:val="00B93E87"/>
    <w:rsid w:val="00BA096A"/>
    <w:rsid w:val="00BD3E95"/>
    <w:rsid w:val="00C40F65"/>
    <w:rsid w:val="00D062FD"/>
    <w:rsid w:val="00E31382"/>
    <w:rsid w:val="00E530D8"/>
    <w:rsid w:val="00E97698"/>
    <w:rsid w:val="00F620EF"/>
    <w:rsid w:val="00F625BB"/>
    <w:rsid w:val="00FA7F26"/>
    <w:rsid w:val="00FC1C65"/>
    <w:rsid w:val="00FD4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69EC"/>
  <w15:chartTrackingRefBased/>
  <w15:docId w15:val="{F3A0CF4F-EBA6-40AD-B0D6-F4471E0B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qFormat/>
    <w:rsid w:val="0077620D"/>
    <w:pPr>
      <w:keepNext/>
      <w:outlineLvl w:val="2"/>
    </w:pPr>
    <w:rPr>
      <w:rFonts w:ascii="楷体_GB2312" w:eastAsia="黑体" w:hAnsi="宋体"/>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2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72A8"/>
    <w:rPr>
      <w:sz w:val="18"/>
      <w:szCs w:val="18"/>
    </w:rPr>
  </w:style>
  <w:style w:type="paragraph" w:styleId="a5">
    <w:name w:val="footer"/>
    <w:basedOn w:val="a"/>
    <w:link w:val="a6"/>
    <w:uiPriority w:val="99"/>
    <w:unhideWhenUsed/>
    <w:rsid w:val="006972A8"/>
    <w:pPr>
      <w:tabs>
        <w:tab w:val="center" w:pos="4153"/>
        <w:tab w:val="right" w:pos="8306"/>
      </w:tabs>
      <w:snapToGrid w:val="0"/>
      <w:jc w:val="left"/>
    </w:pPr>
    <w:rPr>
      <w:sz w:val="18"/>
      <w:szCs w:val="18"/>
    </w:rPr>
  </w:style>
  <w:style w:type="character" w:customStyle="1" w:styleId="a6">
    <w:name w:val="页脚 字符"/>
    <w:basedOn w:val="a0"/>
    <w:link w:val="a5"/>
    <w:uiPriority w:val="99"/>
    <w:rsid w:val="006972A8"/>
    <w:rPr>
      <w:sz w:val="18"/>
      <w:szCs w:val="18"/>
    </w:rPr>
  </w:style>
  <w:style w:type="paragraph" w:customStyle="1" w:styleId="TableParagraph">
    <w:name w:val="Table Paragraph"/>
    <w:basedOn w:val="a"/>
    <w:uiPriority w:val="1"/>
    <w:qFormat/>
    <w:rsid w:val="001F7CD5"/>
    <w:pPr>
      <w:autoSpaceDE w:val="0"/>
      <w:autoSpaceDN w:val="0"/>
      <w:adjustRightInd w:val="0"/>
      <w:jc w:val="left"/>
    </w:pPr>
    <w:rPr>
      <w:rFonts w:ascii="宋体" w:eastAsia="宋体" w:hAnsi="Times New Roman" w:cs="宋体"/>
      <w:kern w:val="0"/>
      <w:sz w:val="24"/>
      <w:szCs w:val="24"/>
    </w:rPr>
  </w:style>
  <w:style w:type="paragraph" w:styleId="a7">
    <w:name w:val="Body Text"/>
    <w:basedOn w:val="a"/>
    <w:next w:val="a"/>
    <w:link w:val="a8"/>
    <w:uiPriority w:val="1"/>
    <w:qFormat/>
    <w:rsid w:val="00393CAD"/>
    <w:pPr>
      <w:widowControl/>
      <w:adjustRightInd w:val="0"/>
      <w:snapToGrid w:val="0"/>
      <w:spacing w:before="161" w:after="200"/>
      <w:ind w:left="120"/>
      <w:jc w:val="left"/>
    </w:pPr>
    <w:rPr>
      <w:rFonts w:ascii="宋体" w:eastAsia="宋体" w:hAnsi="宋体" w:cs="宋体"/>
      <w:kern w:val="0"/>
      <w:sz w:val="24"/>
      <w:lang w:val="zh-CN" w:bidi="zh-CN"/>
    </w:rPr>
  </w:style>
  <w:style w:type="character" w:customStyle="1" w:styleId="a8">
    <w:name w:val="正文文本 字符"/>
    <w:basedOn w:val="a0"/>
    <w:link w:val="a7"/>
    <w:uiPriority w:val="1"/>
    <w:rsid w:val="00393CAD"/>
    <w:rPr>
      <w:rFonts w:ascii="宋体" w:eastAsia="宋体" w:hAnsi="宋体" w:cs="宋体"/>
      <w:kern w:val="0"/>
      <w:sz w:val="24"/>
      <w:lang w:val="zh-CN" w:bidi="zh-CN"/>
    </w:rPr>
  </w:style>
  <w:style w:type="character" w:customStyle="1" w:styleId="30">
    <w:name w:val="标题 3 字符"/>
    <w:basedOn w:val="a0"/>
    <w:link w:val="3"/>
    <w:rsid w:val="0077620D"/>
    <w:rPr>
      <w:rFonts w:ascii="楷体_GB2312" w:eastAsia="黑体" w:hAnsi="宋体"/>
      <w:b/>
      <w:bCs/>
      <w:sz w:val="32"/>
      <w:szCs w:val="24"/>
    </w:rPr>
  </w:style>
  <w:style w:type="paragraph" w:customStyle="1" w:styleId="1">
    <w:name w:val="列表段落1"/>
    <w:basedOn w:val="a"/>
    <w:uiPriority w:val="34"/>
    <w:qFormat/>
    <w:rsid w:val="00456F85"/>
    <w:pPr>
      <w:ind w:firstLineChars="200" w:firstLine="420"/>
    </w:pPr>
    <w:rPr>
      <w:rFonts w:ascii="Times New Roman" w:eastAsia="宋体" w:hAnsi="Times New Roman" w:cs="Times New Roman"/>
      <w:kern w:val="0"/>
      <w:sz w:val="20"/>
      <w:szCs w:val="24"/>
    </w:rPr>
  </w:style>
  <w:style w:type="table" w:styleId="a9">
    <w:name w:val="Table Grid"/>
    <w:basedOn w:val="a1"/>
    <w:uiPriority w:val="39"/>
    <w:qFormat/>
    <w:rsid w:val="00456F8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F0E9F"/>
    <w:pPr>
      <w:ind w:firstLineChars="200" w:firstLine="420"/>
    </w:pPr>
  </w:style>
  <w:style w:type="paragraph" w:styleId="ab">
    <w:name w:val="annotation text"/>
    <w:basedOn w:val="a"/>
    <w:link w:val="ac"/>
    <w:uiPriority w:val="99"/>
    <w:unhideWhenUsed/>
    <w:qFormat/>
    <w:rsid w:val="00AF0E9F"/>
    <w:pPr>
      <w:autoSpaceDE w:val="0"/>
      <w:autoSpaceDN w:val="0"/>
      <w:jc w:val="left"/>
    </w:pPr>
    <w:rPr>
      <w:rFonts w:ascii="宋体" w:eastAsia="宋体" w:hAnsi="宋体" w:cs="宋体"/>
      <w:kern w:val="0"/>
      <w:sz w:val="22"/>
    </w:rPr>
  </w:style>
  <w:style w:type="character" w:customStyle="1" w:styleId="ac">
    <w:name w:val="批注文字 字符"/>
    <w:basedOn w:val="a0"/>
    <w:link w:val="ab"/>
    <w:uiPriority w:val="99"/>
    <w:qFormat/>
    <w:rsid w:val="00AF0E9F"/>
    <w:rPr>
      <w:rFonts w:ascii="宋体" w:eastAsia="宋体" w:hAnsi="宋体" w:cs="宋体"/>
      <w:kern w:val="0"/>
      <w:sz w:val="22"/>
    </w:rPr>
  </w:style>
  <w:style w:type="paragraph" w:styleId="ad">
    <w:name w:val="annotation subject"/>
    <w:basedOn w:val="ab"/>
    <w:next w:val="ab"/>
    <w:link w:val="ae"/>
    <w:uiPriority w:val="99"/>
    <w:unhideWhenUsed/>
    <w:qFormat/>
    <w:rsid w:val="00AF0E9F"/>
    <w:rPr>
      <w:b/>
      <w:bCs/>
    </w:rPr>
  </w:style>
  <w:style w:type="character" w:customStyle="1" w:styleId="ae">
    <w:name w:val="批注主题 字符"/>
    <w:basedOn w:val="ac"/>
    <w:link w:val="ad"/>
    <w:uiPriority w:val="99"/>
    <w:qFormat/>
    <w:rsid w:val="00AF0E9F"/>
    <w:rPr>
      <w:rFonts w:ascii="宋体" w:eastAsia="宋体" w:hAnsi="宋体" w:cs="宋体"/>
      <w:b/>
      <w:bCs/>
      <w:kern w:val="0"/>
      <w:sz w:val="22"/>
    </w:rPr>
  </w:style>
  <w:style w:type="table" w:customStyle="1" w:styleId="TableNormal">
    <w:name w:val="Table Normal"/>
    <w:uiPriority w:val="2"/>
    <w:unhideWhenUsed/>
    <w:qFormat/>
    <w:rsid w:val="00AF0E9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af">
    <w:name w:val="首行缩进"/>
    <w:basedOn w:val="a"/>
    <w:qFormat/>
    <w:rsid w:val="00AF0E9F"/>
    <w:pPr>
      <w:autoSpaceDE w:val="0"/>
      <w:autoSpaceDN w:val="0"/>
      <w:ind w:firstLineChars="200" w:firstLine="480"/>
      <w:jc w:val="left"/>
    </w:pPr>
    <w:rPr>
      <w:rFonts w:ascii="宋体" w:eastAsia="宋体" w:hAnsi="宋体" w:cs="宋体"/>
      <w:kern w:val="0"/>
      <w:sz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1132</Words>
  <Characters>6459</Characters>
  <Application>Microsoft Office Word</Application>
  <DocSecurity>0</DocSecurity>
  <Lines>53</Lines>
  <Paragraphs>15</Paragraphs>
  <ScaleCrop>false</ScaleCrop>
  <Company>Microsoft</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王海辉（正德）</dc:creator>
  <cp:keywords/>
  <dc:description/>
  <cp:lastModifiedBy>User</cp:lastModifiedBy>
  <cp:revision>31</cp:revision>
  <dcterms:created xsi:type="dcterms:W3CDTF">2023-07-26T10:53:00Z</dcterms:created>
  <dcterms:modified xsi:type="dcterms:W3CDTF">2024-03-27T02:07:00Z</dcterms:modified>
</cp:coreProperties>
</file>