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43416" w14:textId="77777777" w:rsidR="006C1D6E" w:rsidRDefault="006C1D6E" w:rsidP="006C1D6E">
      <w:pPr>
        <w:rPr>
          <w:b/>
        </w:rPr>
      </w:pPr>
      <w:r>
        <w:t>采购包1（2024潮流南城·暑期嘉年华-开幕式服务）</w:t>
      </w:r>
      <w:r>
        <w:rPr>
          <w:b/>
        </w:rPr>
        <w:t>1.主要商务要求</w:t>
      </w:r>
    </w:p>
    <w:tbl>
      <w:tblPr>
        <w:tblW w:w="878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93"/>
        <w:gridCol w:w="6696"/>
      </w:tblGrid>
      <w:tr w:rsidR="006C1D6E" w14:paraId="3B371592" w14:textId="77777777" w:rsidTr="006C1D6E">
        <w:tc>
          <w:tcPr>
            <w:tcW w:w="2093" w:type="dxa"/>
          </w:tcPr>
          <w:p w14:paraId="4D1F0A21" w14:textId="77777777" w:rsidR="006C1D6E" w:rsidRDefault="006C1D6E" w:rsidP="00110705">
            <w:r>
              <w:t>标的提供的时间</w:t>
            </w:r>
          </w:p>
        </w:tc>
        <w:tc>
          <w:tcPr>
            <w:tcW w:w="6696" w:type="dxa"/>
          </w:tcPr>
          <w:p w14:paraId="3AD48189" w14:textId="77777777" w:rsidR="006C1D6E" w:rsidRDefault="006C1D6E" w:rsidP="00110705"/>
          <w:p w14:paraId="057A2DAE" w14:textId="77777777" w:rsidR="006C1D6E" w:rsidRDefault="006C1D6E" w:rsidP="00110705">
            <w:r>
              <w:t>合同签订生效之日起至202</w:t>
            </w:r>
            <w:r>
              <w:rPr>
                <w:rFonts w:hint="eastAsia"/>
              </w:rPr>
              <w:t>4</w:t>
            </w:r>
            <w:r>
              <w:t>潮流南城·暑期嘉年华活动结束后30日止。</w:t>
            </w:r>
          </w:p>
        </w:tc>
      </w:tr>
      <w:tr w:rsidR="006C1D6E" w14:paraId="75436AA5" w14:textId="77777777" w:rsidTr="006C1D6E">
        <w:tc>
          <w:tcPr>
            <w:tcW w:w="2093" w:type="dxa"/>
          </w:tcPr>
          <w:p w14:paraId="4B436611" w14:textId="77777777" w:rsidR="006C1D6E" w:rsidRDefault="006C1D6E" w:rsidP="00110705">
            <w:r>
              <w:t>标的提供的地点</w:t>
            </w:r>
          </w:p>
        </w:tc>
        <w:tc>
          <w:tcPr>
            <w:tcW w:w="6696" w:type="dxa"/>
          </w:tcPr>
          <w:p w14:paraId="73AF86D2" w14:textId="77777777" w:rsidR="006C1D6E" w:rsidRDefault="006C1D6E" w:rsidP="00110705"/>
          <w:p w14:paraId="2FD40EAA" w14:textId="77777777" w:rsidR="006C1D6E" w:rsidRDefault="006C1D6E" w:rsidP="00110705">
            <w:r>
              <w:t>采购人指定地点</w:t>
            </w:r>
          </w:p>
        </w:tc>
      </w:tr>
      <w:tr w:rsidR="006C1D6E" w14:paraId="4560FE21" w14:textId="77777777" w:rsidTr="006C1D6E">
        <w:tc>
          <w:tcPr>
            <w:tcW w:w="2093" w:type="dxa"/>
          </w:tcPr>
          <w:p w14:paraId="365F2272" w14:textId="77777777" w:rsidR="006C1D6E" w:rsidRDefault="006C1D6E" w:rsidP="00110705">
            <w:r>
              <w:t>付款方式</w:t>
            </w:r>
          </w:p>
        </w:tc>
        <w:tc>
          <w:tcPr>
            <w:tcW w:w="6696" w:type="dxa"/>
          </w:tcPr>
          <w:p w14:paraId="7AB93578" w14:textId="77777777" w:rsidR="006C1D6E" w:rsidRDefault="006C1D6E" w:rsidP="00110705"/>
          <w:p w14:paraId="2E45366E" w14:textId="77777777" w:rsidR="006C1D6E" w:rsidRDefault="006C1D6E" w:rsidP="00110705">
            <w:bookmarkStart w:id="0" w:name="_Hlk170206879"/>
            <w:r>
              <w:t>1期：支付比例70%,合同签订生效后，中标人开具相应的正规发票提交给采购人，采购人在5个工作日内支付合同金额的70%作为活动启动款；</w:t>
            </w:r>
          </w:p>
          <w:p w14:paraId="3045DAED" w14:textId="77777777" w:rsidR="006C1D6E" w:rsidRDefault="006C1D6E" w:rsidP="00110705"/>
          <w:p w14:paraId="02EC7C16" w14:textId="77777777" w:rsidR="006C1D6E" w:rsidRDefault="006C1D6E" w:rsidP="00110705">
            <w:r>
              <w:t>2期：支付比例30%,活动完成并经采购人验收合格后，中标人开具相应的正规发票提交给采购人，采购人在</w:t>
            </w:r>
            <w:r>
              <w:rPr>
                <w:rFonts w:hint="eastAsia"/>
              </w:rPr>
              <w:t>5</w:t>
            </w:r>
            <w:r>
              <w:t>个工作日内支付剩余服务费用。 注：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bookmarkEnd w:id="0"/>
          </w:p>
        </w:tc>
      </w:tr>
      <w:tr w:rsidR="006C1D6E" w14:paraId="3F6B51C1" w14:textId="77777777" w:rsidTr="006C1D6E">
        <w:tc>
          <w:tcPr>
            <w:tcW w:w="2093" w:type="dxa"/>
          </w:tcPr>
          <w:p w14:paraId="3502234A" w14:textId="77777777" w:rsidR="006C1D6E" w:rsidRDefault="006C1D6E" w:rsidP="00110705">
            <w:r>
              <w:t>验收要求</w:t>
            </w:r>
          </w:p>
        </w:tc>
        <w:tc>
          <w:tcPr>
            <w:tcW w:w="6696" w:type="dxa"/>
          </w:tcPr>
          <w:p w14:paraId="2E109C8F" w14:textId="77777777" w:rsidR="006C1D6E" w:rsidRDefault="006C1D6E" w:rsidP="00110705"/>
          <w:p w14:paraId="4E52E926" w14:textId="77777777" w:rsidR="006C1D6E" w:rsidRPr="00AE7F93" w:rsidRDefault="006C1D6E" w:rsidP="00110705">
            <w:r>
              <w:t>1期</w:t>
            </w:r>
            <w:r w:rsidRPr="00AE7F93">
              <w:t>：服务总体验收：活动策划方案由采购人审核审定后方可执行，在活动期间采购人有权不定时对活动组织、执行工作进行现场验收。</w:t>
            </w:r>
          </w:p>
          <w:p w14:paraId="5DC7306B" w14:textId="77777777" w:rsidR="006C1D6E" w:rsidRPr="00AE7F93" w:rsidRDefault="006C1D6E" w:rsidP="00110705"/>
          <w:p w14:paraId="3D995C00" w14:textId="77777777" w:rsidR="006C1D6E" w:rsidRDefault="006C1D6E" w:rsidP="00110705">
            <w:r w:rsidRPr="00AE7F93">
              <w:t>2期：（1）成果验收：由中标人提供项目总结报告、项目过程照片、活动现场</w:t>
            </w:r>
            <w:r w:rsidRPr="00AE7F93">
              <w:rPr>
                <w:rFonts w:hint="eastAsia"/>
              </w:rPr>
              <w:t>照片；</w:t>
            </w:r>
            <w:r w:rsidRPr="00AE7F93">
              <w:t>高清无水印照片及视频需统一通过移动硬盘存储提交给采购人作为项目验收依据。采购人于十个工作日内进行验收审核。 （2）如采购人在收到中标人提供的项目分析总结报告的指定时间（十个工作日）内既不提出书面的不及格函件又不予以回</w:t>
            </w:r>
            <w:r>
              <w:t>复，则视为中标人通过验收。 （3）验收标准：整体活动推进顺利、活动数据真实有效、未接到群众投诉或发生舆情危机。</w:t>
            </w:r>
          </w:p>
        </w:tc>
      </w:tr>
      <w:tr w:rsidR="006C1D6E" w14:paraId="1270610B" w14:textId="77777777" w:rsidTr="006C1D6E">
        <w:tc>
          <w:tcPr>
            <w:tcW w:w="2093" w:type="dxa"/>
          </w:tcPr>
          <w:p w14:paraId="132C2638" w14:textId="77777777" w:rsidR="006C1D6E" w:rsidRDefault="006C1D6E" w:rsidP="00110705">
            <w:r>
              <w:t>履约保证金</w:t>
            </w:r>
          </w:p>
        </w:tc>
        <w:tc>
          <w:tcPr>
            <w:tcW w:w="6696" w:type="dxa"/>
          </w:tcPr>
          <w:p w14:paraId="1FC2E24D" w14:textId="77777777" w:rsidR="006C1D6E" w:rsidRDefault="006C1D6E" w:rsidP="00110705">
            <w:r>
              <w:t>不收取</w:t>
            </w:r>
          </w:p>
        </w:tc>
      </w:tr>
      <w:tr w:rsidR="006C1D6E" w14:paraId="14A1E2E1" w14:textId="77777777" w:rsidTr="006C1D6E">
        <w:tc>
          <w:tcPr>
            <w:tcW w:w="2093" w:type="dxa"/>
          </w:tcPr>
          <w:p w14:paraId="7C4797E4" w14:textId="77777777" w:rsidR="006C1D6E" w:rsidRDefault="006C1D6E" w:rsidP="00110705">
            <w:r>
              <w:t>其他</w:t>
            </w:r>
          </w:p>
        </w:tc>
        <w:tc>
          <w:tcPr>
            <w:tcW w:w="6696" w:type="dxa"/>
          </w:tcPr>
          <w:p w14:paraId="619B0F2C" w14:textId="77777777" w:rsidR="006C1D6E" w:rsidRDefault="006C1D6E" w:rsidP="00110705">
            <w:r>
              <w:t>无，无</w:t>
            </w:r>
          </w:p>
        </w:tc>
      </w:tr>
    </w:tbl>
    <w:p w14:paraId="218987B0" w14:textId="77777777" w:rsidR="006C1D6E" w:rsidRDefault="006C1D6E" w:rsidP="006C1D6E"/>
    <w:p w14:paraId="34273C63" w14:textId="77777777" w:rsidR="006C1D6E" w:rsidRDefault="006C1D6E" w:rsidP="006C1D6E">
      <w:r>
        <w:rPr>
          <w:b/>
        </w:rPr>
        <w:t>2.技术标准与要求</w:t>
      </w:r>
    </w:p>
    <w:p w14:paraId="60446673" w14:textId="77777777" w:rsidR="006C1D6E" w:rsidRDefault="006C1D6E" w:rsidP="006C1D6E"/>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34"/>
        <w:gridCol w:w="877"/>
        <w:gridCol w:w="1249"/>
        <w:gridCol w:w="709"/>
        <w:gridCol w:w="708"/>
        <w:gridCol w:w="1134"/>
        <w:gridCol w:w="1112"/>
        <w:gridCol w:w="789"/>
        <w:gridCol w:w="705"/>
        <w:gridCol w:w="705"/>
      </w:tblGrid>
      <w:tr w:rsidR="006C1D6E" w14:paraId="7D655AB3" w14:textId="77777777" w:rsidTr="00110705">
        <w:tc>
          <w:tcPr>
            <w:tcW w:w="534" w:type="dxa"/>
          </w:tcPr>
          <w:p w14:paraId="3B1B245E" w14:textId="77777777" w:rsidR="006C1D6E" w:rsidRDefault="006C1D6E" w:rsidP="00110705">
            <w:pPr>
              <w:jc w:val="center"/>
            </w:pPr>
            <w:r>
              <w:t>序号</w:t>
            </w:r>
          </w:p>
        </w:tc>
        <w:tc>
          <w:tcPr>
            <w:tcW w:w="877" w:type="dxa"/>
          </w:tcPr>
          <w:p w14:paraId="1B4EF4C8" w14:textId="77777777" w:rsidR="006C1D6E" w:rsidRDefault="006C1D6E" w:rsidP="00110705">
            <w:pPr>
              <w:jc w:val="center"/>
            </w:pPr>
            <w:r>
              <w:t>品目名称</w:t>
            </w:r>
          </w:p>
        </w:tc>
        <w:tc>
          <w:tcPr>
            <w:tcW w:w="1249" w:type="dxa"/>
          </w:tcPr>
          <w:p w14:paraId="3F114CD6" w14:textId="77777777" w:rsidR="006C1D6E" w:rsidRDefault="006C1D6E" w:rsidP="00110705">
            <w:pPr>
              <w:jc w:val="center"/>
            </w:pPr>
            <w:r>
              <w:t>标的名称</w:t>
            </w:r>
          </w:p>
        </w:tc>
        <w:tc>
          <w:tcPr>
            <w:tcW w:w="709" w:type="dxa"/>
          </w:tcPr>
          <w:p w14:paraId="15BD7FB7" w14:textId="77777777" w:rsidR="006C1D6E" w:rsidRDefault="006C1D6E" w:rsidP="00110705">
            <w:pPr>
              <w:jc w:val="center"/>
            </w:pPr>
            <w:r>
              <w:t>单位</w:t>
            </w:r>
          </w:p>
        </w:tc>
        <w:tc>
          <w:tcPr>
            <w:tcW w:w="708" w:type="dxa"/>
          </w:tcPr>
          <w:p w14:paraId="21D95E62" w14:textId="77777777" w:rsidR="006C1D6E" w:rsidRDefault="006C1D6E" w:rsidP="00110705">
            <w:pPr>
              <w:jc w:val="center"/>
            </w:pPr>
            <w:r>
              <w:t>数量</w:t>
            </w:r>
          </w:p>
        </w:tc>
        <w:tc>
          <w:tcPr>
            <w:tcW w:w="1134" w:type="dxa"/>
          </w:tcPr>
          <w:p w14:paraId="2B069358" w14:textId="77777777" w:rsidR="006C1D6E" w:rsidRDefault="006C1D6E" w:rsidP="00110705">
            <w:pPr>
              <w:jc w:val="center"/>
            </w:pPr>
            <w:r>
              <w:t>分项预算单价（元）</w:t>
            </w:r>
          </w:p>
        </w:tc>
        <w:tc>
          <w:tcPr>
            <w:tcW w:w="1112" w:type="dxa"/>
          </w:tcPr>
          <w:p w14:paraId="364F6439" w14:textId="77777777" w:rsidR="006C1D6E" w:rsidRDefault="006C1D6E" w:rsidP="00110705">
            <w:pPr>
              <w:jc w:val="center"/>
            </w:pPr>
            <w:r>
              <w:t>分项预算总价（元）</w:t>
            </w:r>
          </w:p>
        </w:tc>
        <w:tc>
          <w:tcPr>
            <w:tcW w:w="789" w:type="dxa"/>
          </w:tcPr>
          <w:p w14:paraId="1EC49C9A" w14:textId="77777777" w:rsidR="006C1D6E" w:rsidRDefault="006C1D6E" w:rsidP="00110705">
            <w:pPr>
              <w:jc w:val="center"/>
            </w:pPr>
            <w:r>
              <w:t>权重%</w:t>
            </w:r>
          </w:p>
        </w:tc>
        <w:tc>
          <w:tcPr>
            <w:tcW w:w="705" w:type="dxa"/>
          </w:tcPr>
          <w:p w14:paraId="77B874C4" w14:textId="77777777" w:rsidR="006C1D6E" w:rsidRDefault="006C1D6E" w:rsidP="00110705">
            <w:r>
              <w:t>所属行业</w:t>
            </w:r>
          </w:p>
        </w:tc>
        <w:tc>
          <w:tcPr>
            <w:tcW w:w="705" w:type="dxa"/>
          </w:tcPr>
          <w:p w14:paraId="7A648593" w14:textId="77777777" w:rsidR="006C1D6E" w:rsidRDefault="006C1D6E" w:rsidP="00110705">
            <w:pPr>
              <w:jc w:val="center"/>
            </w:pPr>
            <w:r>
              <w:t>技术要求</w:t>
            </w:r>
          </w:p>
        </w:tc>
      </w:tr>
      <w:tr w:rsidR="006C1D6E" w14:paraId="23ADF56B" w14:textId="77777777" w:rsidTr="00110705">
        <w:tc>
          <w:tcPr>
            <w:tcW w:w="534" w:type="dxa"/>
          </w:tcPr>
          <w:p w14:paraId="3455806F" w14:textId="77777777" w:rsidR="006C1D6E" w:rsidRDefault="006C1D6E" w:rsidP="00110705">
            <w:pPr>
              <w:jc w:val="center"/>
            </w:pPr>
            <w:r>
              <w:t>1</w:t>
            </w:r>
          </w:p>
        </w:tc>
        <w:tc>
          <w:tcPr>
            <w:tcW w:w="877" w:type="dxa"/>
          </w:tcPr>
          <w:p w14:paraId="4F2D0275" w14:textId="77777777" w:rsidR="006C1D6E" w:rsidRDefault="006C1D6E" w:rsidP="00110705">
            <w:pPr>
              <w:jc w:val="left"/>
            </w:pPr>
            <w:r>
              <w:t>其他文化、体育、娱乐服务</w:t>
            </w:r>
          </w:p>
        </w:tc>
        <w:tc>
          <w:tcPr>
            <w:tcW w:w="1249" w:type="dxa"/>
          </w:tcPr>
          <w:p w14:paraId="0CC41E12" w14:textId="77777777" w:rsidR="006C1D6E" w:rsidRDefault="006C1D6E" w:rsidP="00110705">
            <w:pPr>
              <w:jc w:val="left"/>
            </w:pPr>
            <w:r>
              <w:t>2024潮流南城·暑期嘉年华-开幕式服务</w:t>
            </w:r>
          </w:p>
        </w:tc>
        <w:tc>
          <w:tcPr>
            <w:tcW w:w="709" w:type="dxa"/>
          </w:tcPr>
          <w:p w14:paraId="5AC24AAA" w14:textId="77777777" w:rsidR="006C1D6E" w:rsidRDefault="006C1D6E" w:rsidP="00110705">
            <w:pPr>
              <w:jc w:val="left"/>
            </w:pPr>
            <w:r>
              <w:t>项</w:t>
            </w:r>
          </w:p>
        </w:tc>
        <w:tc>
          <w:tcPr>
            <w:tcW w:w="708" w:type="dxa"/>
          </w:tcPr>
          <w:p w14:paraId="6AB74973" w14:textId="77777777" w:rsidR="006C1D6E" w:rsidRDefault="006C1D6E" w:rsidP="00110705">
            <w:pPr>
              <w:jc w:val="right"/>
            </w:pPr>
            <w:r>
              <w:t>1.00</w:t>
            </w:r>
          </w:p>
        </w:tc>
        <w:tc>
          <w:tcPr>
            <w:tcW w:w="1134" w:type="dxa"/>
          </w:tcPr>
          <w:p w14:paraId="1489BDFC" w14:textId="77777777" w:rsidR="006C1D6E" w:rsidRDefault="006C1D6E" w:rsidP="00110705">
            <w:pPr>
              <w:jc w:val="right"/>
            </w:pPr>
            <w:r>
              <w:rPr>
                <w:rFonts w:hint="eastAsia"/>
              </w:rPr>
              <w:t>1</w:t>
            </w:r>
            <w:r>
              <w:t>,</w:t>
            </w:r>
            <w:r>
              <w:rPr>
                <w:rFonts w:hint="eastAsia"/>
              </w:rPr>
              <w:t>15</w:t>
            </w:r>
            <w:r>
              <w:t>0,000.00</w:t>
            </w:r>
          </w:p>
        </w:tc>
        <w:tc>
          <w:tcPr>
            <w:tcW w:w="1112" w:type="dxa"/>
          </w:tcPr>
          <w:p w14:paraId="034A3408" w14:textId="77777777" w:rsidR="006C1D6E" w:rsidRDefault="006C1D6E" w:rsidP="00110705">
            <w:pPr>
              <w:jc w:val="right"/>
            </w:pPr>
            <w:r>
              <w:rPr>
                <w:rFonts w:hint="eastAsia"/>
              </w:rPr>
              <w:t>1</w:t>
            </w:r>
            <w:r>
              <w:t>,</w:t>
            </w:r>
            <w:r>
              <w:rPr>
                <w:rFonts w:hint="eastAsia"/>
              </w:rPr>
              <w:t>15</w:t>
            </w:r>
            <w:r>
              <w:t>0,000.00</w:t>
            </w:r>
          </w:p>
        </w:tc>
        <w:tc>
          <w:tcPr>
            <w:tcW w:w="789" w:type="dxa"/>
          </w:tcPr>
          <w:p w14:paraId="50BAD552" w14:textId="77777777" w:rsidR="006C1D6E" w:rsidRDefault="006C1D6E" w:rsidP="00110705">
            <w:r>
              <w:t>100.0</w:t>
            </w:r>
          </w:p>
        </w:tc>
        <w:tc>
          <w:tcPr>
            <w:tcW w:w="705" w:type="dxa"/>
          </w:tcPr>
          <w:p w14:paraId="2A969065" w14:textId="77777777" w:rsidR="006C1D6E" w:rsidRDefault="006C1D6E" w:rsidP="00110705">
            <w:r>
              <w:rPr>
                <w:rFonts w:hint="eastAsia"/>
              </w:rPr>
              <w:t>其他未列明行业</w:t>
            </w:r>
          </w:p>
        </w:tc>
        <w:tc>
          <w:tcPr>
            <w:tcW w:w="705" w:type="dxa"/>
          </w:tcPr>
          <w:p w14:paraId="6D2E48DB" w14:textId="77777777" w:rsidR="006C1D6E" w:rsidRDefault="006C1D6E" w:rsidP="00110705">
            <w:r>
              <w:t>详见附表</w:t>
            </w:r>
            <w:proofErr w:type="gramStart"/>
            <w:r>
              <w:t>一</w:t>
            </w:r>
            <w:proofErr w:type="gramEnd"/>
          </w:p>
        </w:tc>
      </w:tr>
    </w:tbl>
    <w:p w14:paraId="63ACC716" w14:textId="77777777" w:rsidR="006C1D6E" w:rsidRDefault="006C1D6E" w:rsidP="006C1D6E"/>
    <w:p w14:paraId="765E8030" w14:textId="77777777" w:rsidR="006C1D6E" w:rsidRDefault="006C1D6E" w:rsidP="006C1D6E"/>
    <w:p w14:paraId="2268B28B" w14:textId="77777777" w:rsidR="006C1D6E" w:rsidRDefault="006C1D6E" w:rsidP="006C1D6E"/>
    <w:p w14:paraId="259630C6" w14:textId="77777777" w:rsidR="006C1D6E" w:rsidRDefault="006C1D6E" w:rsidP="006C1D6E">
      <w:pPr>
        <w:rPr>
          <w:b/>
        </w:rPr>
      </w:pPr>
    </w:p>
    <w:p w14:paraId="4B756460" w14:textId="77777777" w:rsidR="006C1D6E" w:rsidRDefault="006C1D6E">
      <w:pPr>
        <w:widowControl/>
        <w:jc w:val="left"/>
        <w:rPr>
          <w:b/>
        </w:rPr>
      </w:pPr>
      <w:r>
        <w:rPr>
          <w:b/>
        </w:rPr>
        <w:br w:type="page"/>
      </w:r>
    </w:p>
    <w:p w14:paraId="0DD9F134" w14:textId="53505262" w:rsidR="006C1D6E" w:rsidRDefault="006C1D6E" w:rsidP="006C1D6E">
      <w:pPr>
        <w:rPr>
          <w:b/>
        </w:rPr>
      </w:pPr>
      <w:r>
        <w:rPr>
          <w:b/>
        </w:rPr>
        <w:lastRenderedPageBreak/>
        <w:t>附表</w:t>
      </w:r>
      <w:proofErr w:type="gramStart"/>
      <w:r>
        <w:rPr>
          <w:b/>
        </w:rPr>
        <w:t>一</w:t>
      </w:r>
      <w:proofErr w:type="gramEnd"/>
      <w:r>
        <w:rPr>
          <w:b/>
        </w:rPr>
        <w:t>：</w:t>
      </w:r>
      <w:bookmarkStart w:id="1" w:name="_Hlk170206804"/>
      <w:r>
        <w:rPr>
          <w:b/>
        </w:rPr>
        <w:t>2024潮流南城·暑期嘉年华-开幕式服务</w:t>
      </w:r>
      <w:bookmarkEnd w:id="1"/>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4"/>
        <w:gridCol w:w="754"/>
        <w:gridCol w:w="7322"/>
      </w:tblGrid>
      <w:tr w:rsidR="006C1D6E" w14:paraId="1FF4E606" w14:textId="77777777" w:rsidTr="006C1D6E">
        <w:tc>
          <w:tcPr>
            <w:tcW w:w="427" w:type="pct"/>
          </w:tcPr>
          <w:p w14:paraId="7D070020" w14:textId="77777777" w:rsidR="006C1D6E" w:rsidRDefault="006C1D6E" w:rsidP="00110705">
            <w:bookmarkStart w:id="2" w:name="_Hlk169878019"/>
            <w:r>
              <w:t>参数性质</w:t>
            </w:r>
          </w:p>
        </w:tc>
        <w:tc>
          <w:tcPr>
            <w:tcW w:w="427" w:type="pct"/>
          </w:tcPr>
          <w:p w14:paraId="109CBA39" w14:textId="77777777" w:rsidR="006C1D6E" w:rsidRDefault="006C1D6E" w:rsidP="00110705">
            <w:r>
              <w:t>序号</w:t>
            </w:r>
          </w:p>
        </w:tc>
        <w:tc>
          <w:tcPr>
            <w:tcW w:w="4146" w:type="pct"/>
          </w:tcPr>
          <w:p w14:paraId="67A0D414" w14:textId="77777777" w:rsidR="006C1D6E" w:rsidRDefault="006C1D6E" w:rsidP="00110705">
            <w:r>
              <w:t>具体技术(参数)要求</w:t>
            </w:r>
          </w:p>
        </w:tc>
      </w:tr>
      <w:tr w:rsidR="006C1D6E" w14:paraId="627C66DA" w14:textId="77777777" w:rsidTr="006C1D6E">
        <w:tc>
          <w:tcPr>
            <w:tcW w:w="427" w:type="pct"/>
          </w:tcPr>
          <w:p w14:paraId="11293718" w14:textId="77777777" w:rsidR="006C1D6E" w:rsidRDefault="006C1D6E" w:rsidP="00110705"/>
        </w:tc>
        <w:tc>
          <w:tcPr>
            <w:tcW w:w="427" w:type="pct"/>
          </w:tcPr>
          <w:p w14:paraId="75334F0F" w14:textId="77777777" w:rsidR="006C1D6E" w:rsidRDefault="006C1D6E" w:rsidP="00110705">
            <w:r>
              <w:t>1</w:t>
            </w:r>
          </w:p>
        </w:tc>
        <w:tc>
          <w:tcPr>
            <w:tcW w:w="4146" w:type="pct"/>
          </w:tcPr>
          <w:p w14:paraId="4C6CED42" w14:textId="77777777" w:rsidR="006C1D6E" w:rsidRPr="00AE7F93" w:rsidRDefault="006C1D6E" w:rsidP="00110705">
            <w:pPr>
              <w:spacing w:line="360" w:lineRule="auto"/>
              <w:rPr>
                <w:rFonts w:ascii="宋体" w:eastAsia="宋体" w:hAnsi="宋体"/>
                <w:bCs/>
                <w:szCs w:val="21"/>
              </w:rPr>
            </w:pPr>
            <w:r w:rsidRPr="00AE7F93">
              <w:rPr>
                <w:rFonts w:ascii="宋体" w:eastAsia="宋体" w:hAnsi="宋体"/>
                <w:bCs/>
                <w:szCs w:val="21"/>
              </w:rPr>
              <w:t>（一）具体服务要求</w:t>
            </w:r>
          </w:p>
          <w:p w14:paraId="09D6CBBB" w14:textId="77777777" w:rsidR="006C1D6E" w:rsidRPr="00AE7F93" w:rsidRDefault="006C1D6E" w:rsidP="00110705">
            <w:pPr>
              <w:spacing w:line="360" w:lineRule="auto"/>
              <w:rPr>
                <w:rFonts w:ascii="宋体" w:eastAsia="宋体" w:hAnsi="宋体"/>
                <w:bCs/>
                <w:szCs w:val="21"/>
              </w:rPr>
            </w:pPr>
            <w:bookmarkStart w:id="3" w:name="_Hlk170206757"/>
            <w:r w:rsidRPr="00AE7F93">
              <w:rPr>
                <w:rFonts w:ascii="宋体" w:eastAsia="宋体" w:hAnsi="宋体"/>
                <w:bCs/>
                <w:szCs w:val="21"/>
              </w:rPr>
              <w:t>1、总体实施要求：中标人根据项目基本情况与有关活动目标制定与完善整体策划和实施方案、各场子活动细化方案，负责与项目方及场地方活动前、活动中、活动后的协调沟通，落实活动的组织工作。其中不少于</w:t>
            </w:r>
            <w:r w:rsidRPr="00AE7F93">
              <w:rPr>
                <w:rFonts w:ascii="宋体" w:eastAsia="宋体" w:hAnsi="宋体" w:hint="eastAsia"/>
                <w:bCs/>
                <w:szCs w:val="21"/>
              </w:rPr>
              <w:t>4</w:t>
            </w:r>
            <w:r w:rsidRPr="00AE7F93">
              <w:rPr>
                <w:rFonts w:ascii="宋体" w:eastAsia="宋体" w:hAnsi="宋体"/>
                <w:bCs/>
                <w:szCs w:val="21"/>
              </w:rPr>
              <w:t>场活动需要舞台搭建，</w:t>
            </w:r>
            <w:r w:rsidRPr="00AE7F93">
              <w:rPr>
                <w:rFonts w:ascii="宋体" w:eastAsia="宋体" w:hAnsi="宋体" w:hint="eastAsia"/>
                <w:bCs/>
                <w:szCs w:val="21"/>
              </w:rPr>
              <w:t>含</w:t>
            </w:r>
            <w:r w:rsidRPr="00B57A68">
              <w:rPr>
                <w:rFonts w:ascii="宋体" w:eastAsia="宋体" w:hAnsi="宋体" w:hint="eastAsia"/>
                <w:bCs/>
                <w:szCs w:val="21"/>
              </w:rPr>
              <w:t>2024南城暑假嘉年华开幕式</w:t>
            </w:r>
            <w:proofErr w:type="gramStart"/>
            <w:r w:rsidRPr="00B57A68">
              <w:rPr>
                <w:rFonts w:ascii="宋体" w:eastAsia="宋体" w:hAnsi="宋体" w:hint="eastAsia"/>
                <w:bCs/>
                <w:szCs w:val="21"/>
              </w:rPr>
              <w:t>暨潮跑</w:t>
            </w:r>
            <w:proofErr w:type="gramEnd"/>
            <w:r w:rsidRPr="00B57A68">
              <w:rPr>
                <w:rFonts w:ascii="宋体" w:eastAsia="宋体" w:hAnsi="宋体" w:hint="eastAsia"/>
                <w:bCs/>
                <w:szCs w:val="21"/>
              </w:rPr>
              <w:t>活动</w:t>
            </w:r>
            <w:r w:rsidRPr="00AE7F93">
              <w:rPr>
                <w:rFonts w:ascii="宋体" w:eastAsia="宋体" w:hAnsi="宋体" w:hint="eastAsia"/>
                <w:bCs/>
                <w:szCs w:val="21"/>
              </w:rPr>
              <w:t>、潮流城市音乐节3天3场主题音乐活动，</w:t>
            </w:r>
            <w:r w:rsidRPr="00AE7F93">
              <w:rPr>
                <w:rFonts w:ascii="宋体" w:eastAsia="宋体" w:hAnsi="宋体"/>
                <w:bCs/>
                <w:szCs w:val="21"/>
              </w:rPr>
              <w:t>活动结束后需负责所有场地的收尾清洁工作。</w:t>
            </w:r>
          </w:p>
          <w:bookmarkEnd w:id="3"/>
          <w:p w14:paraId="105274BE" w14:textId="77777777" w:rsidR="006C1D6E" w:rsidRPr="00AE7F93" w:rsidRDefault="006C1D6E" w:rsidP="00110705">
            <w:pPr>
              <w:spacing w:line="360" w:lineRule="auto"/>
              <w:rPr>
                <w:rFonts w:ascii="宋体" w:eastAsia="宋体" w:hAnsi="宋体"/>
                <w:bCs/>
                <w:szCs w:val="21"/>
              </w:rPr>
            </w:pPr>
            <w:r w:rsidRPr="00AE7F93">
              <w:rPr>
                <w:rFonts w:ascii="宋体" w:eastAsia="宋体" w:hAnsi="宋体"/>
                <w:bCs/>
                <w:szCs w:val="21"/>
              </w:rPr>
              <w:t>2、根据采购人需求完成</w:t>
            </w:r>
            <w:r w:rsidRPr="00AE7F93">
              <w:rPr>
                <w:rFonts w:ascii="宋体" w:eastAsia="宋体" w:hAnsi="宋体" w:hint="eastAsia"/>
                <w:bCs/>
                <w:szCs w:val="21"/>
              </w:rPr>
              <w:t>负责</w:t>
            </w:r>
            <w:r w:rsidRPr="00AE7F93">
              <w:rPr>
                <w:rFonts w:ascii="宋体" w:eastAsia="宋体" w:hAnsi="宋体"/>
                <w:bCs/>
                <w:szCs w:val="21"/>
              </w:rPr>
              <w:t>项目</w:t>
            </w:r>
            <w:r w:rsidRPr="00AE7F93">
              <w:rPr>
                <w:rFonts w:ascii="宋体" w:eastAsia="宋体" w:hAnsi="宋体" w:hint="eastAsia"/>
                <w:bCs/>
                <w:szCs w:val="21"/>
              </w:rPr>
              <w:t>的</w:t>
            </w:r>
            <w:r w:rsidRPr="00AE7F93">
              <w:rPr>
                <w:rFonts w:ascii="宋体" w:eastAsia="宋体" w:hAnsi="宋体"/>
                <w:bCs/>
                <w:szCs w:val="21"/>
              </w:rPr>
              <w:t>整体策划方案、落实</w:t>
            </w:r>
            <w:r w:rsidRPr="00AE7F93">
              <w:rPr>
                <w:rFonts w:ascii="宋体" w:eastAsia="宋体" w:hAnsi="宋体" w:hint="eastAsia"/>
                <w:bCs/>
                <w:szCs w:val="21"/>
              </w:rPr>
              <w:t>2</w:t>
            </w:r>
            <w:r w:rsidRPr="00AE7F93">
              <w:rPr>
                <w:rFonts w:ascii="宋体" w:eastAsia="宋体" w:hAnsi="宋体"/>
                <w:bCs/>
                <w:szCs w:val="21"/>
              </w:rPr>
              <w:t>个具体执行方案、推广服务方案，每场活动策划完成后须经采购人审核通过方可确定活动主题，并提供详尽的活动方案，包括但不限于活动时间、地点、人员分工安排、设备、行程</w:t>
            </w:r>
            <w:r w:rsidRPr="00AE7F93">
              <w:rPr>
                <w:rFonts w:ascii="宋体" w:eastAsia="宋体" w:hAnsi="宋体" w:hint="eastAsia"/>
                <w:bCs/>
                <w:szCs w:val="21"/>
              </w:rPr>
              <w:t>等</w:t>
            </w:r>
            <w:r w:rsidRPr="00AE7F93">
              <w:rPr>
                <w:rFonts w:ascii="宋体" w:eastAsia="宋体" w:hAnsi="宋体"/>
                <w:bCs/>
                <w:szCs w:val="21"/>
              </w:rPr>
              <w:t>安排并解释说明，最终方案经采购人确认后方可执行方案，采购人有权提出修改意见。</w:t>
            </w:r>
          </w:p>
          <w:p w14:paraId="46554C27" w14:textId="77777777" w:rsidR="006C1D6E" w:rsidRPr="00AE7F93" w:rsidRDefault="006C1D6E" w:rsidP="00110705">
            <w:pPr>
              <w:spacing w:line="360" w:lineRule="auto"/>
              <w:rPr>
                <w:rFonts w:ascii="宋体" w:eastAsia="宋体" w:hAnsi="宋体"/>
                <w:bCs/>
                <w:szCs w:val="21"/>
              </w:rPr>
            </w:pPr>
            <w:r w:rsidRPr="00AE7F93">
              <w:rPr>
                <w:rFonts w:ascii="宋体" w:eastAsia="宋体" w:hAnsi="宋体"/>
                <w:bCs/>
                <w:szCs w:val="21"/>
              </w:rPr>
              <w:t>3、活动VI及主视觉设计，以及关于活动不少于</w:t>
            </w:r>
            <w:r w:rsidRPr="00AE7F93">
              <w:rPr>
                <w:rFonts w:ascii="宋体" w:eastAsia="宋体" w:hAnsi="宋体" w:hint="eastAsia"/>
                <w:bCs/>
                <w:szCs w:val="21"/>
              </w:rPr>
              <w:t>40</w:t>
            </w:r>
            <w:r w:rsidRPr="00AE7F93">
              <w:rPr>
                <w:rFonts w:ascii="宋体" w:eastAsia="宋体" w:hAnsi="宋体"/>
                <w:bCs/>
                <w:szCs w:val="21"/>
              </w:rPr>
              <w:t>项设计延展。</w:t>
            </w:r>
          </w:p>
          <w:p w14:paraId="515757AC" w14:textId="77777777" w:rsidR="006C1D6E" w:rsidRPr="00AE7F93" w:rsidRDefault="006C1D6E" w:rsidP="00110705">
            <w:pPr>
              <w:spacing w:line="360" w:lineRule="auto"/>
              <w:rPr>
                <w:rFonts w:ascii="宋体" w:eastAsia="宋体" w:hAnsi="宋体"/>
                <w:bCs/>
                <w:szCs w:val="21"/>
              </w:rPr>
            </w:pPr>
            <w:r w:rsidRPr="00AE7F93">
              <w:rPr>
                <w:rFonts w:ascii="宋体" w:eastAsia="宋体" w:hAnsi="宋体"/>
                <w:bCs/>
                <w:szCs w:val="21"/>
              </w:rPr>
              <w:t>4、现场落地：中标人负责现场总体策划与调控，落实场地、设备、物品等硬件保障，负责协调活动秩序现场管理，及时、妥善地处理现场突发问题，提供确保活动全流程顺畅实施的保障服务。</w:t>
            </w:r>
          </w:p>
          <w:p w14:paraId="1ECB43B8" w14:textId="77777777" w:rsidR="006C1D6E" w:rsidRPr="00AE7F93" w:rsidRDefault="006C1D6E" w:rsidP="00110705">
            <w:pPr>
              <w:spacing w:line="360" w:lineRule="auto"/>
              <w:rPr>
                <w:rFonts w:ascii="宋体" w:eastAsia="宋体" w:hAnsi="宋体"/>
                <w:bCs/>
                <w:szCs w:val="21"/>
              </w:rPr>
            </w:pPr>
            <w:r w:rsidRPr="00AE7F93">
              <w:rPr>
                <w:rFonts w:ascii="宋体" w:eastAsia="宋体" w:hAnsi="宋体"/>
                <w:bCs/>
                <w:szCs w:val="21"/>
              </w:rPr>
              <w:t>5、人员服务与管理要求：中标人落实策划、接待工作；组织策划人员、设计人员提供项目相关的所有策划、设计内容的提供，工程和技术保障、安保等现场工作人员进行培训、彩排和现场分工执行，落实工作用餐等服务保障，并提供相关医疗保障</w:t>
            </w:r>
            <w:r>
              <w:rPr>
                <w:rFonts w:ascii="宋体" w:eastAsia="宋体" w:hAnsi="宋体" w:hint="eastAsia"/>
                <w:bCs/>
                <w:szCs w:val="21"/>
              </w:rPr>
              <w:t>服务</w:t>
            </w:r>
            <w:r w:rsidRPr="00AE7F93">
              <w:rPr>
                <w:rFonts w:ascii="宋体" w:eastAsia="宋体" w:hAnsi="宋体"/>
                <w:bCs/>
                <w:szCs w:val="21"/>
              </w:rPr>
              <w:t>。</w:t>
            </w:r>
          </w:p>
          <w:p w14:paraId="76F1A256" w14:textId="77777777" w:rsidR="006C1D6E" w:rsidRPr="00AE7F93" w:rsidRDefault="006C1D6E" w:rsidP="00110705">
            <w:pPr>
              <w:spacing w:line="360" w:lineRule="auto"/>
              <w:rPr>
                <w:rFonts w:ascii="宋体" w:eastAsia="宋体" w:hAnsi="宋体"/>
                <w:bCs/>
                <w:szCs w:val="21"/>
              </w:rPr>
            </w:pPr>
            <w:r w:rsidRPr="00AE7F93">
              <w:rPr>
                <w:rFonts w:ascii="宋体" w:eastAsia="宋体" w:hAnsi="宋体"/>
                <w:bCs/>
                <w:szCs w:val="21"/>
              </w:rPr>
              <w:t>6、设施设备要求：中标人提供活动必须的灯光、音响、显示、录像等设施设备及相应技术保障。合理使用设施设备，对设施系统进行测试、调整，防止发生故障，确保正常运作。保障现场搭建的设施和建筑物的安全，消除安全隐患。提前准备预案，确保活动顺利进行。</w:t>
            </w:r>
          </w:p>
          <w:p w14:paraId="2EEDBBCC" w14:textId="77777777" w:rsidR="006C1D6E" w:rsidRPr="00AE7F93" w:rsidRDefault="006C1D6E" w:rsidP="00110705">
            <w:pPr>
              <w:spacing w:line="360" w:lineRule="auto"/>
              <w:rPr>
                <w:rFonts w:ascii="宋体" w:eastAsia="宋体" w:hAnsi="宋体"/>
                <w:bCs/>
                <w:szCs w:val="21"/>
              </w:rPr>
            </w:pPr>
            <w:r w:rsidRPr="00AE7F93">
              <w:rPr>
                <w:rFonts w:ascii="宋体" w:eastAsia="宋体" w:hAnsi="宋体"/>
                <w:bCs/>
                <w:szCs w:val="21"/>
              </w:rPr>
              <w:t>7、现场物料要求：中标人负责活动全流程所需物料的内容收集与汇总整理、制作、检查、核对及管理工作，保障物料主题风格的统一，确保保质保量完成。具体包括</w:t>
            </w:r>
            <w:r w:rsidRPr="00AE7F93">
              <w:rPr>
                <w:rFonts w:ascii="宋体" w:eastAsia="宋体" w:hAnsi="宋体" w:hint="eastAsia"/>
                <w:bCs/>
                <w:szCs w:val="21"/>
              </w:rPr>
              <w:t>启动仪式</w:t>
            </w:r>
            <w:r w:rsidRPr="00AE7F93">
              <w:rPr>
                <w:rFonts w:ascii="宋体" w:eastAsia="宋体" w:hAnsi="宋体"/>
                <w:bCs/>
                <w:szCs w:val="21"/>
              </w:rPr>
              <w:t>、</w:t>
            </w:r>
            <w:r w:rsidRPr="00AE7F93">
              <w:rPr>
                <w:rFonts w:ascii="宋体" w:eastAsia="宋体" w:hAnsi="宋体" w:hint="eastAsia"/>
                <w:bCs/>
                <w:szCs w:val="21"/>
              </w:rPr>
              <w:t>欢乐跑、潮流城市音乐</w:t>
            </w:r>
            <w:r w:rsidRPr="00AE7F93">
              <w:rPr>
                <w:rFonts w:ascii="宋体" w:eastAsia="宋体" w:hAnsi="宋体"/>
                <w:bCs/>
                <w:szCs w:val="21"/>
              </w:rPr>
              <w:t>活动等</w:t>
            </w:r>
            <w:r w:rsidRPr="00AE7F93">
              <w:rPr>
                <w:rFonts w:ascii="宋体" w:eastAsia="宋体" w:hAnsi="宋体" w:hint="eastAsia"/>
                <w:bCs/>
                <w:szCs w:val="21"/>
              </w:rPr>
              <w:t>主题造型拱门</w:t>
            </w:r>
            <w:r w:rsidRPr="00AE7F93">
              <w:rPr>
                <w:rFonts w:ascii="宋体" w:eastAsia="宋体" w:hAnsi="宋体"/>
                <w:bCs/>
                <w:szCs w:val="21"/>
              </w:rPr>
              <w:t>、</w:t>
            </w:r>
            <w:r w:rsidRPr="00AE7F93">
              <w:rPr>
                <w:rFonts w:ascii="宋体" w:eastAsia="宋体" w:hAnsi="宋体" w:hint="eastAsia"/>
                <w:bCs/>
                <w:szCs w:val="21"/>
              </w:rPr>
              <w:t>签到区、合影区、签到区、补给点、启动仪式舞台、显眼包打卡点、音乐节门头、合影打</w:t>
            </w:r>
            <w:r w:rsidRPr="00AE7F93">
              <w:rPr>
                <w:rFonts w:ascii="宋体" w:eastAsia="宋体" w:hAnsi="宋体" w:hint="eastAsia"/>
                <w:bCs/>
                <w:szCs w:val="21"/>
              </w:rPr>
              <w:lastRenderedPageBreak/>
              <w:t>卡点、音乐节舞台</w:t>
            </w:r>
            <w:r w:rsidRPr="00AE7F93">
              <w:rPr>
                <w:rFonts w:ascii="宋体" w:eastAsia="宋体" w:hAnsi="宋体"/>
                <w:bCs/>
                <w:szCs w:val="21"/>
              </w:rPr>
              <w:t>等制作搭建；活动现场内外活动指示及气氛渲染等制作搭建；宣传板、指引板等制作搭建等内容收集整理与制作。线下氛围物料不少于</w:t>
            </w:r>
            <w:r>
              <w:rPr>
                <w:rFonts w:ascii="宋体" w:eastAsia="宋体" w:hAnsi="宋体" w:hint="eastAsia"/>
                <w:bCs/>
                <w:szCs w:val="21"/>
              </w:rPr>
              <w:t>5</w:t>
            </w:r>
            <w:r w:rsidRPr="00AE7F93">
              <w:rPr>
                <w:rFonts w:ascii="宋体" w:eastAsia="宋体" w:hAnsi="宋体" w:hint="eastAsia"/>
                <w:bCs/>
                <w:szCs w:val="21"/>
              </w:rPr>
              <w:t>00</w:t>
            </w:r>
            <w:r w:rsidRPr="00AE7F93">
              <w:rPr>
                <w:rFonts w:ascii="宋体" w:eastAsia="宋体" w:hAnsi="宋体"/>
                <w:bCs/>
                <w:szCs w:val="21"/>
              </w:rPr>
              <w:t>份。</w:t>
            </w:r>
          </w:p>
          <w:p w14:paraId="714A5301" w14:textId="77777777" w:rsidR="006C1D6E" w:rsidRPr="00AE7F93" w:rsidRDefault="006C1D6E" w:rsidP="00110705">
            <w:pPr>
              <w:spacing w:line="360" w:lineRule="auto"/>
              <w:rPr>
                <w:rFonts w:ascii="宋体" w:eastAsia="宋体" w:hAnsi="宋体"/>
                <w:bCs/>
                <w:szCs w:val="21"/>
              </w:rPr>
            </w:pPr>
            <w:r w:rsidRPr="00AE7F93">
              <w:rPr>
                <w:rFonts w:ascii="宋体" w:eastAsia="宋体" w:hAnsi="宋体" w:hint="eastAsia"/>
                <w:bCs/>
                <w:szCs w:val="21"/>
              </w:rPr>
              <w:t>8</w:t>
            </w:r>
            <w:r w:rsidRPr="00AE7F93">
              <w:rPr>
                <w:rFonts w:ascii="宋体" w:eastAsia="宋体" w:hAnsi="宋体"/>
                <w:bCs/>
                <w:szCs w:val="21"/>
              </w:rPr>
              <w:t>、每场活动结束后，中标人应将采购人提供的原始素材及活动执行期间使用的照片、视频、稿件等存于移动硬盘分类归档，对所有过程资料</w:t>
            </w:r>
            <w:proofErr w:type="gramStart"/>
            <w:r w:rsidRPr="00AE7F93">
              <w:rPr>
                <w:rFonts w:ascii="宋体" w:eastAsia="宋体" w:hAnsi="宋体"/>
                <w:bCs/>
                <w:szCs w:val="21"/>
              </w:rPr>
              <w:t>不</w:t>
            </w:r>
            <w:proofErr w:type="gramEnd"/>
            <w:r w:rsidRPr="00AE7F93">
              <w:rPr>
                <w:rFonts w:ascii="宋体" w:eastAsia="宋体" w:hAnsi="宋体"/>
                <w:bCs/>
                <w:szCs w:val="21"/>
              </w:rPr>
              <w:t>另作他用，</w:t>
            </w:r>
            <w:proofErr w:type="gramStart"/>
            <w:r w:rsidRPr="00AE7F93">
              <w:rPr>
                <w:rFonts w:ascii="宋体" w:eastAsia="宋体" w:hAnsi="宋体"/>
                <w:bCs/>
                <w:szCs w:val="21"/>
              </w:rPr>
              <w:t>于结项</w:t>
            </w:r>
            <w:proofErr w:type="gramEnd"/>
            <w:r w:rsidRPr="00AE7F93">
              <w:rPr>
                <w:rFonts w:ascii="宋体" w:eastAsia="宋体" w:hAnsi="宋体"/>
                <w:bCs/>
                <w:szCs w:val="21"/>
              </w:rPr>
              <w:t>后移交采购人。</w:t>
            </w:r>
          </w:p>
          <w:p w14:paraId="4B5F3BA8" w14:textId="77777777" w:rsidR="006C1D6E" w:rsidRPr="00AE7F93" w:rsidRDefault="006C1D6E" w:rsidP="00110705">
            <w:pPr>
              <w:spacing w:line="360" w:lineRule="auto"/>
              <w:rPr>
                <w:rFonts w:ascii="宋体" w:eastAsia="宋体" w:hAnsi="宋体"/>
                <w:bCs/>
                <w:szCs w:val="21"/>
              </w:rPr>
            </w:pPr>
            <w:r w:rsidRPr="00AE7F93">
              <w:rPr>
                <w:rFonts w:ascii="宋体" w:eastAsia="宋体" w:hAnsi="宋体" w:hint="eastAsia"/>
                <w:bCs/>
                <w:szCs w:val="21"/>
              </w:rPr>
              <w:t>9</w:t>
            </w:r>
            <w:r w:rsidRPr="00AE7F93">
              <w:rPr>
                <w:rFonts w:ascii="宋体" w:eastAsia="宋体" w:hAnsi="宋体"/>
                <w:bCs/>
                <w:szCs w:val="21"/>
              </w:rPr>
              <w:t>、招商要求：根据活动需求，需向市场招募餐饮、</w:t>
            </w:r>
            <w:r w:rsidRPr="00AE7F93">
              <w:rPr>
                <w:rFonts w:ascii="宋体" w:eastAsia="宋体" w:hAnsi="宋体" w:hint="eastAsia"/>
                <w:bCs/>
                <w:szCs w:val="21"/>
              </w:rPr>
              <w:t>酒类、</w:t>
            </w:r>
            <w:r w:rsidRPr="00AE7F93">
              <w:rPr>
                <w:rFonts w:ascii="宋体" w:eastAsia="宋体" w:hAnsi="宋体"/>
                <w:bCs/>
                <w:szCs w:val="21"/>
              </w:rPr>
              <w:t>咖啡、美食、潮玩、</w:t>
            </w:r>
            <w:r w:rsidRPr="00AE7F93">
              <w:rPr>
                <w:rFonts w:ascii="宋体" w:eastAsia="宋体" w:hAnsi="宋体" w:hint="eastAsia"/>
                <w:bCs/>
                <w:szCs w:val="21"/>
              </w:rPr>
              <w:t>文创</w:t>
            </w:r>
            <w:r w:rsidRPr="00AE7F93">
              <w:rPr>
                <w:rFonts w:ascii="宋体" w:eastAsia="宋体" w:hAnsi="宋体"/>
                <w:bCs/>
                <w:szCs w:val="21"/>
              </w:rPr>
              <w:t>、市集等品类商家不少于</w:t>
            </w:r>
            <w:r w:rsidRPr="00AE7F93">
              <w:rPr>
                <w:rFonts w:ascii="宋体" w:eastAsia="宋体" w:hAnsi="宋体" w:hint="eastAsia"/>
                <w:bCs/>
                <w:szCs w:val="21"/>
              </w:rPr>
              <w:t>20</w:t>
            </w:r>
            <w:r w:rsidRPr="00AE7F93">
              <w:rPr>
                <w:rFonts w:ascii="宋体" w:eastAsia="宋体" w:hAnsi="宋体"/>
                <w:bCs/>
                <w:szCs w:val="21"/>
              </w:rPr>
              <w:t>家参与本次活动。</w:t>
            </w:r>
          </w:p>
          <w:p w14:paraId="1F808442" w14:textId="77777777" w:rsidR="006C1D6E" w:rsidRPr="00AE7F93" w:rsidRDefault="006C1D6E" w:rsidP="00110705">
            <w:pPr>
              <w:spacing w:line="360" w:lineRule="auto"/>
              <w:rPr>
                <w:rFonts w:ascii="宋体" w:eastAsia="宋体" w:hAnsi="宋体"/>
                <w:bCs/>
                <w:szCs w:val="21"/>
              </w:rPr>
            </w:pPr>
            <w:r w:rsidRPr="00AE7F93">
              <w:rPr>
                <w:rFonts w:ascii="宋体" w:eastAsia="宋体" w:hAnsi="宋体"/>
                <w:bCs/>
                <w:szCs w:val="21"/>
              </w:rPr>
              <w:t>1</w:t>
            </w:r>
            <w:r w:rsidRPr="00AE7F93">
              <w:rPr>
                <w:rFonts w:ascii="宋体" w:eastAsia="宋体" w:hAnsi="宋体" w:hint="eastAsia"/>
                <w:bCs/>
                <w:szCs w:val="21"/>
              </w:rPr>
              <w:t>0</w:t>
            </w:r>
            <w:r w:rsidRPr="00AE7F93">
              <w:rPr>
                <w:rFonts w:ascii="宋体" w:eastAsia="宋体" w:hAnsi="宋体"/>
                <w:bCs/>
                <w:szCs w:val="21"/>
              </w:rPr>
              <w:t>、嘉宾邀请要求：中标人负责邀请如</w:t>
            </w:r>
            <w:r w:rsidRPr="00AE7F93">
              <w:rPr>
                <w:rFonts w:ascii="宋体" w:eastAsia="宋体" w:hAnsi="宋体" w:hint="eastAsia"/>
                <w:bCs/>
                <w:szCs w:val="21"/>
              </w:rPr>
              <w:t>奥运</w:t>
            </w:r>
            <w:r w:rsidRPr="00AE7F93">
              <w:rPr>
                <w:rFonts w:ascii="宋体" w:eastAsia="宋体" w:hAnsi="宋体"/>
                <w:bCs/>
                <w:szCs w:val="21"/>
              </w:rPr>
              <w:t>体育明星、潮流与IP代表企业、著名乐队及</w:t>
            </w:r>
            <w:r w:rsidRPr="00AE7F93">
              <w:rPr>
                <w:rFonts w:ascii="宋体" w:eastAsia="宋体" w:hAnsi="宋体" w:hint="eastAsia"/>
                <w:bCs/>
                <w:szCs w:val="21"/>
              </w:rPr>
              <w:t>港澳籍</w:t>
            </w:r>
            <w:r w:rsidRPr="00AE7F93">
              <w:rPr>
                <w:rFonts w:ascii="宋体" w:eastAsia="宋体" w:hAnsi="宋体"/>
                <w:bCs/>
                <w:szCs w:val="21"/>
              </w:rPr>
              <w:t>艺人等领域的嘉宾参与活动。</w:t>
            </w:r>
          </w:p>
          <w:p w14:paraId="205EA4DB" w14:textId="77777777" w:rsidR="006C1D6E" w:rsidRPr="00AE7F93" w:rsidRDefault="006C1D6E" w:rsidP="00110705">
            <w:pPr>
              <w:spacing w:line="360" w:lineRule="auto"/>
              <w:rPr>
                <w:rFonts w:ascii="宋体" w:eastAsia="宋体" w:hAnsi="宋体"/>
                <w:bCs/>
                <w:szCs w:val="21"/>
              </w:rPr>
            </w:pPr>
            <w:r w:rsidRPr="00AE7F93">
              <w:rPr>
                <w:rFonts w:ascii="宋体" w:eastAsia="宋体" w:hAnsi="宋体"/>
                <w:bCs/>
                <w:szCs w:val="21"/>
              </w:rPr>
              <w:t>1</w:t>
            </w:r>
            <w:r w:rsidRPr="00AE7F93">
              <w:rPr>
                <w:rFonts w:ascii="宋体" w:eastAsia="宋体" w:hAnsi="宋体" w:hint="eastAsia"/>
                <w:bCs/>
                <w:szCs w:val="21"/>
              </w:rPr>
              <w:t>1</w:t>
            </w:r>
            <w:r w:rsidRPr="00AE7F93">
              <w:rPr>
                <w:rFonts w:ascii="宋体" w:eastAsia="宋体" w:hAnsi="宋体"/>
                <w:bCs/>
                <w:szCs w:val="21"/>
              </w:rPr>
              <w:t>、中标人负责对活动的平面设计、成品制作及相关周边做好详细的活动方案，</w:t>
            </w:r>
            <w:r>
              <w:rPr>
                <w:rFonts w:ascii="宋体" w:eastAsia="宋体" w:hAnsi="宋体" w:hint="eastAsia"/>
                <w:bCs/>
                <w:szCs w:val="21"/>
              </w:rPr>
              <w:t>提供</w:t>
            </w:r>
            <w:r w:rsidRPr="00AE7F93">
              <w:rPr>
                <w:rFonts w:ascii="宋体" w:eastAsia="宋体" w:hAnsi="宋体"/>
                <w:bCs/>
                <w:szCs w:val="21"/>
              </w:rPr>
              <w:t>本次活动相关的物料。</w:t>
            </w:r>
          </w:p>
          <w:p w14:paraId="69E726F8" w14:textId="77777777" w:rsidR="006C1D6E" w:rsidRPr="00AE7F93" w:rsidRDefault="006C1D6E" w:rsidP="00110705">
            <w:pPr>
              <w:spacing w:line="360" w:lineRule="auto"/>
              <w:rPr>
                <w:rFonts w:ascii="宋体" w:eastAsia="宋体" w:hAnsi="宋体"/>
                <w:bCs/>
                <w:szCs w:val="21"/>
              </w:rPr>
            </w:pPr>
            <w:r w:rsidRPr="00AE7F93">
              <w:rPr>
                <w:rFonts w:ascii="宋体" w:eastAsia="宋体" w:hAnsi="宋体"/>
                <w:bCs/>
                <w:szCs w:val="21"/>
              </w:rPr>
              <w:t>1</w:t>
            </w:r>
            <w:r w:rsidRPr="00AE7F93">
              <w:rPr>
                <w:rFonts w:ascii="宋体" w:eastAsia="宋体" w:hAnsi="宋体" w:hint="eastAsia"/>
                <w:bCs/>
                <w:szCs w:val="21"/>
              </w:rPr>
              <w:t>2</w:t>
            </w:r>
            <w:r w:rsidRPr="00AE7F93">
              <w:rPr>
                <w:rFonts w:ascii="宋体" w:eastAsia="宋体" w:hAnsi="宋体"/>
                <w:bCs/>
                <w:szCs w:val="21"/>
              </w:rPr>
              <w:t>、中标人投入不少于</w:t>
            </w:r>
            <w:r w:rsidRPr="00AE7F93">
              <w:rPr>
                <w:rFonts w:ascii="宋体" w:eastAsia="宋体" w:hAnsi="宋体" w:hint="eastAsia"/>
                <w:bCs/>
                <w:szCs w:val="21"/>
              </w:rPr>
              <w:t>15</w:t>
            </w:r>
            <w:r w:rsidRPr="00AE7F93">
              <w:rPr>
                <w:rFonts w:ascii="宋体" w:eastAsia="宋体" w:hAnsi="宋体"/>
                <w:bCs/>
                <w:szCs w:val="21"/>
              </w:rPr>
              <w:t>人的服务团队服务于本项目全程跟进服务，承担场地协调、项目执行协调、活动流程督促等工作。</w:t>
            </w:r>
          </w:p>
          <w:p w14:paraId="63CEE7E3" w14:textId="77777777" w:rsidR="006C1D6E" w:rsidRPr="00290F6C" w:rsidRDefault="006C1D6E" w:rsidP="00110705">
            <w:pPr>
              <w:spacing w:line="360" w:lineRule="auto"/>
              <w:rPr>
                <w:rFonts w:ascii="宋体" w:eastAsia="宋体" w:hAnsi="宋体"/>
                <w:bCs/>
                <w:szCs w:val="21"/>
              </w:rPr>
            </w:pPr>
            <w:r w:rsidRPr="004B3721">
              <w:rPr>
                <w:rFonts w:ascii="宋体" w:eastAsia="宋体" w:hAnsi="宋体" w:cs="微软雅黑" w:hint="eastAsia"/>
              </w:rPr>
              <w:t>★</w:t>
            </w:r>
            <w:r w:rsidRPr="00AE7F93">
              <w:rPr>
                <w:rFonts w:ascii="宋体" w:eastAsia="宋体" w:hAnsi="宋体"/>
                <w:bCs/>
                <w:szCs w:val="21"/>
              </w:rPr>
              <w:t>1</w:t>
            </w:r>
            <w:r w:rsidRPr="00AE7F93">
              <w:rPr>
                <w:rFonts w:ascii="宋体" w:eastAsia="宋体" w:hAnsi="宋体" w:hint="eastAsia"/>
                <w:bCs/>
                <w:szCs w:val="21"/>
              </w:rPr>
              <w:t>3</w:t>
            </w:r>
            <w:r w:rsidRPr="00AE7F93">
              <w:rPr>
                <w:rFonts w:ascii="宋体" w:eastAsia="宋体" w:hAnsi="宋体"/>
                <w:bCs/>
                <w:szCs w:val="21"/>
              </w:rPr>
              <w:t>、为加强安全保障，中标人须为本次活动购买赔付金额不少于</w:t>
            </w:r>
            <w:r w:rsidRPr="00AE7F93">
              <w:rPr>
                <w:rFonts w:ascii="宋体" w:eastAsia="宋体" w:hAnsi="宋体" w:hint="eastAsia"/>
                <w:bCs/>
                <w:szCs w:val="21"/>
              </w:rPr>
              <w:t>1</w:t>
            </w:r>
            <w:r w:rsidRPr="00AE7F93">
              <w:rPr>
                <w:rFonts w:ascii="宋体" w:eastAsia="宋体" w:hAnsi="宋体"/>
                <w:bCs/>
                <w:szCs w:val="21"/>
              </w:rPr>
              <w:t>00万元的公众责任险，并为活动工作人员购买人身意外险等相关责任保险。活动期间如出现安</w:t>
            </w:r>
            <w:r w:rsidRPr="00290F6C">
              <w:rPr>
                <w:rFonts w:ascii="宋体" w:eastAsia="宋体" w:hAnsi="宋体"/>
                <w:bCs/>
                <w:szCs w:val="21"/>
              </w:rPr>
              <w:t>全保障事故，由中标人全权负责，采购人不承担任何责任。</w:t>
            </w:r>
          </w:p>
          <w:p w14:paraId="13A2C99B" w14:textId="77777777" w:rsidR="006C1D6E" w:rsidRPr="00290F6C" w:rsidRDefault="006C1D6E" w:rsidP="00110705">
            <w:pPr>
              <w:spacing w:line="360" w:lineRule="auto"/>
              <w:rPr>
                <w:rFonts w:ascii="宋体" w:eastAsia="宋体" w:hAnsi="宋体"/>
                <w:bCs/>
                <w:szCs w:val="21"/>
              </w:rPr>
            </w:pPr>
            <w:r w:rsidRPr="00290F6C">
              <w:rPr>
                <w:rFonts w:ascii="宋体" w:eastAsia="宋体" w:hAnsi="宋体" w:hint="eastAsia"/>
                <w:bCs/>
                <w:szCs w:val="21"/>
              </w:rPr>
              <w:t>14、应急服务要求：为保障活动顺利完成，中标人需为本项目制定应急预案及应急保障措施。</w:t>
            </w:r>
          </w:p>
          <w:p w14:paraId="671D067D" w14:textId="77777777" w:rsidR="006C1D6E" w:rsidRPr="00290F6C" w:rsidRDefault="006C1D6E" w:rsidP="00110705">
            <w:pPr>
              <w:spacing w:line="360" w:lineRule="auto"/>
              <w:rPr>
                <w:rFonts w:asciiTheme="minorEastAsia" w:hAnsiTheme="minorEastAsia" w:cs="微软雅黑"/>
                <w:b/>
                <w:bCs/>
              </w:rPr>
            </w:pPr>
            <w:r>
              <w:rPr>
                <w:rFonts w:asciiTheme="minorEastAsia" w:hAnsiTheme="minorEastAsia" w:cs="微软雅黑" w:hint="eastAsia"/>
                <w:b/>
                <w:bCs/>
              </w:rPr>
              <w:t>二、</w:t>
            </w:r>
            <w:r w:rsidRPr="00290F6C">
              <w:rPr>
                <w:rFonts w:asciiTheme="minorEastAsia" w:hAnsiTheme="minorEastAsia" w:cs="微软雅黑" w:hint="eastAsia"/>
                <w:b/>
                <w:bCs/>
              </w:rPr>
              <w:t>成果要求</w:t>
            </w:r>
          </w:p>
          <w:p w14:paraId="5F8ED8AD" w14:textId="77777777" w:rsidR="006C1D6E" w:rsidRPr="00290F6C" w:rsidRDefault="006C1D6E" w:rsidP="00110705">
            <w:pPr>
              <w:spacing w:line="360" w:lineRule="auto"/>
              <w:ind w:firstLineChars="200" w:firstLine="420"/>
              <w:rPr>
                <w:rFonts w:ascii="宋体" w:eastAsia="宋体" w:hAnsi="宋体" w:cs="微软雅黑"/>
              </w:rPr>
            </w:pPr>
            <w:r w:rsidRPr="00290F6C">
              <w:rPr>
                <w:rFonts w:ascii="宋体" w:eastAsia="宋体" w:hAnsi="宋体" w:cs="微软雅黑" w:hint="eastAsia"/>
              </w:rPr>
              <w:t>中标</w:t>
            </w:r>
            <w:proofErr w:type="gramStart"/>
            <w:r w:rsidRPr="00290F6C">
              <w:rPr>
                <w:rFonts w:ascii="宋体" w:eastAsia="宋体" w:hAnsi="宋体" w:cs="微软雅黑" w:hint="eastAsia"/>
              </w:rPr>
              <w:t>人制</w:t>
            </w:r>
            <w:proofErr w:type="gramEnd"/>
            <w:r w:rsidRPr="00290F6C">
              <w:rPr>
                <w:rFonts w:ascii="宋体" w:eastAsia="宋体" w:hAnsi="宋体" w:cs="微软雅黑" w:hint="eastAsia"/>
              </w:rPr>
              <w:t>作</w:t>
            </w:r>
            <w:proofErr w:type="gramStart"/>
            <w:r w:rsidRPr="00290F6C">
              <w:rPr>
                <w:rFonts w:ascii="宋体" w:eastAsia="宋体" w:hAnsi="宋体" w:cs="微软雅黑" w:hint="eastAsia"/>
              </w:rPr>
              <w:t>结项总结</w:t>
            </w:r>
            <w:proofErr w:type="gramEnd"/>
            <w:r w:rsidRPr="00290F6C">
              <w:rPr>
                <w:rFonts w:ascii="宋体" w:eastAsia="宋体" w:hAnsi="宋体" w:cs="微软雅黑" w:hint="eastAsia"/>
              </w:rPr>
              <w:t>报告提交给采购人，内容包括但不限于：每场活动的原始素材及活动执行期间使用的照片、视频、稿件等。</w:t>
            </w:r>
          </w:p>
          <w:p w14:paraId="061B5AF0" w14:textId="77777777" w:rsidR="006C1D6E" w:rsidRPr="004B3721" w:rsidRDefault="006C1D6E" w:rsidP="00110705">
            <w:pPr>
              <w:spacing w:line="360" w:lineRule="auto"/>
              <w:rPr>
                <w:rFonts w:ascii="宋体" w:eastAsia="宋体" w:hAnsi="宋体"/>
                <w:bCs/>
              </w:rPr>
            </w:pPr>
          </w:p>
        </w:tc>
      </w:tr>
      <w:bookmarkEnd w:id="2"/>
    </w:tbl>
    <w:p w14:paraId="5982A5D7" w14:textId="77777777" w:rsidR="006C1D6E" w:rsidRPr="00F54570" w:rsidRDefault="006C1D6E" w:rsidP="006C1D6E">
      <w:pPr>
        <w:rPr>
          <w:b/>
        </w:rPr>
      </w:pPr>
    </w:p>
    <w:p w14:paraId="0421117C" w14:textId="77777777" w:rsidR="006C1D6E" w:rsidRDefault="006C1D6E" w:rsidP="006C1D6E"/>
    <w:p w14:paraId="03A87680" w14:textId="77777777" w:rsidR="006C1D6E" w:rsidRDefault="006C1D6E" w:rsidP="006C1D6E"/>
    <w:p w14:paraId="70D6C5AB" w14:textId="77777777" w:rsidR="006C1D6E" w:rsidRDefault="006C1D6E" w:rsidP="006C1D6E"/>
    <w:p w14:paraId="7A6A21A9" w14:textId="77777777" w:rsidR="006C1D6E" w:rsidRDefault="006C1D6E" w:rsidP="006C1D6E"/>
    <w:p w14:paraId="549A4A01" w14:textId="77777777" w:rsidR="006C1D6E" w:rsidRDefault="006C1D6E" w:rsidP="006C1D6E">
      <w:pPr>
        <w:widowControl/>
        <w:jc w:val="left"/>
      </w:pPr>
      <w:r>
        <w:br w:type="page"/>
      </w:r>
    </w:p>
    <w:p w14:paraId="3E15DAB6" w14:textId="77777777" w:rsidR="006C1D6E" w:rsidRDefault="006C1D6E" w:rsidP="006C1D6E">
      <w:pPr>
        <w:rPr>
          <w:b/>
        </w:rPr>
      </w:pPr>
      <w:r>
        <w:lastRenderedPageBreak/>
        <w:t>采购包2（2024潮流南城·暑期嘉年华-其他服务）</w:t>
      </w:r>
      <w:r>
        <w:rPr>
          <w:b/>
        </w:rPr>
        <w:t>1.主要商务要求</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3"/>
        <w:gridCol w:w="6907"/>
      </w:tblGrid>
      <w:tr w:rsidR="006C1D6E" w14:paraId="3C5FF257" w14:textId="77777777" w:rsidTr="006C1D6E">
        <w:tc>
          <w:tcPr>
            <w:tcW w:w="1089" w:type="pct"/>
          </w:tcPr>
          <w:p w14:paraId="6774437E" w14:textId="77777777" w:rsidR="006C1D6E" w:rsidRDefault="006C1D6E" w:rsidP="00110705">
            <w:r>
              <w:t>标的提供的时间</w:t>
            </w:r>
          </w:p>
        </w:tc>
        <w:tc>
          <w:tcPr>
            <w:tcW w:w="3911" w:type="pct"/>
          </w:tcPr>
          <w:p w14:paraId="724E2EA2" w14:textId="77777777" w:rsidR="006C1D6E" w:rsidRDefault="006C1D6E" w:rsidP="00110705">
            <w:bookmarkStart w:id="4" w:name="_Hlk170206852"/>
            <w:r>
              <w:t>合同签订生效之日起至202</w:t>
            </w:r>
            <w:r>
              <w:rPr>
                <w:rFonts w:hint="eastAsia"/>
              </w:rPr>
              <w:t>4</w:t>
            </w:r>
            <w:r>
              <w:t>潮流南城·暑期嘉年华活动结束后30日止。</w:t>
            </w:r>
            <w:bookmarkEnd w:id="4"/>
          </w:p>
        </w:tc>
      </w:tr>
      <w:tr w:rsidR="006C1D6E" w14:paraId="64A94FE0" w14:textId="77777777" w:rsidTr="006C1D6E">
        <w:tc>
          <w:tcPr>
            <w:tcW w:w="1089" w:type="pct"/>
          </w:tcPr>
          <w:p w14:paraId="47E0C640" w14:textId="77777777" w:rsidR="006C1D6E" w:rsidRDefault="006C1D6E" w:rsidP="00110705">
            <w:r>
              <w:t>标的提供的地点</w:t>
            </w:r>
          </w:p>
        </w:tc>
        <w:tc>
          <w:tcPr>
            <w:tcW w:w="3911" w:type="pct"/>
          </w:tcPr>
          <w:p w14:paraId="15226C81" w14:textId="77777777" w:rsidR="006C1D6E" w:rsidRDefault="006C1D6E" w:rsidP="00110705">
            <w:r>
              <w:t>采购人指定地点</w:t>
            </w:r>
          </w:p>
        </w:tc>
      </w:tr>
      <w:tr w:rsidR="006C1D6E" w14:paraId="73E65D36" w14:textId="77777777" w:rsidTr="006C1D6E">
        <w:tc>
          <w:tcPr>
            <w:tcW w:w="1089" w:type="pct"/>
          </w:tcPr>
          <w:p w14:paraId="4E6A3B5C" w14:textId="77777777" w:rsidR="006C1D6E" w:rsidRDefault="006C1D6E" w:rsidP="00110705">
            <w:r>
              <w:t>付款方式</w:t>
            </w:r>
          </w:p>
        </w:tc>
        <w:tc>
          <w:tcPr>
            <w:tcW w:w="3911" w:type="pct"/>
          </w:tcPr>
          <w:p w14:paraId="5C742358" w14:textId="77777777" w:rsidR="006C1D6E" w:rsidRDefault="006C1D6E" w:rsidP="00110705">
            <w:r>
              <w:t>1期：支付比例70%,合同签订生效后，中标人开具相应的正规发票提交给采购人，采购人在5个工作日内支付合同金额的70%作为活动启动款；</w:t>
            </w:r>
          </w:p>
          <w:p w14:paraId="6E7CC886" w14:textId="77777777" w:rsidR="006C1D6E" w:rsidRDefault="006C1D6E" w:rsidP="00110705"/>
          <w:p w14:paraId="4425A98D" w14:textId="77777777" w:rsidR="006C1D6E" w:rsidRDefault="006C1D6E" w:rsidP="00110705">
            <w:r>
              <w:t>2期：支付比例30%,活动完成并经采购人验收合格后，中标人开具相应的正规发票提交给采购人，采购人在</w:t>
            </w:r>
            <w:r>
              <w:rPr>
                <w:rFonts w:hint="eastAsia"/>
              </w:rPr>
              <w:t>5</w:t>
            </w:r>
            <w:r>
              <w:t>个工作日内支付剩余服务费用。 注：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tc>
      </w:tr>
      <w:tr w:rsidR="006C1D6E" w14:paraId="0E9AE3F1" w14:textId="77777777" w:rsidTr="006C1D6E">
        <w:tc>
          <w:tcPr>
            <w:tcW w:w="1089" w:type="pct"/>
          </w:tcPr>
          <w:p w14:paraId="6792DC66" w14:textId="77777777" w:rsidR="006C1D6E" w:rsidRDefault="006C1D6E" w:rsidP="00110705">
            <w:r>
              <w:t>验收要求</w:t>
            </w:r>
          </w:p>
        </w:tc>
        <w:tc>
          <w:tcPr>
            <w:tcW w:w="3911" w:type="pct"/>
          </w:tcPr>
          <w:p w14:paraId="081E1198" w14:textId="77777777" w:rsidR="006C1D6E" w:rsidRDefault="006C1D6E" w:rsidP="00110705"/>
          <w:p w14:paraId="0495B436" w14:textId="77777777" w:rsidR="006C1D6E" w:rsidRDefault="006C1D6E" w:rsidP="00110705">
            <w:r>
              <w:t>1期：服务总体验收：活动策划方案由采购人审核审定后方可执行，在活动期间采购人有权不定时对活动组织、执行工作进行现场验收。</w:t>
            </w:r>
          </w:p>
          <w:p w14:paraId="7E2F33BC" w14:textId="77777777" w:rsidR="006C1D6E" w:rsidRDefault="006C1D6E" w:rsidP="00110705"/>
          <w:p w14:paraId="73E0B55F" w14:textId="77777777" w:rsidR="006C1D6E" w:rsidRDefault="006C1D6E" w:rsidP="00110705">
            <w:r>
              <w:t>2期：（1）成果验收：由中标人提供项目总结报告、项目过程照片、活动现场直播画面截图、活动回顾1-2分钟左右的短视频（含宣发短文）；高清无水印照片及视频需统一通过移动硬盘存储提交给采购人作为项目验收依据。采购人于十个工作日内进行验收审核。 （2）如采购人在收到中标人提供的项目分析总结报告的指定时间（十个工作日）内既不提出书面的不及格函件又不予以回复，则视为中标人通过验收。 （3）验收标准：整体活动推进顺利、活动数据真实有效、未接到群众投诉或发生</w:t>
            </w:r>
            <w:proofErr w:type="gramStart"/>
            <w:r>
              <w:t>舆</w:t>
            </w:r>
            <w:proofErr w:type="gramEnd"/>
            <w:r>
              <w:t>.情危机。</w:t>
            </w:r>
          </w:p>
        </w:tc>
      </w:tr>
      <w:tr w:rsidR="006C1D6E" w14:paraId="66FACC50" w14:textId="77777777" w:rsidTr="006C1D6E">
        <w:tc>
          <w:tcPr>
            <w:tcW w:w="1089" w:type="pct"/>
          </w:tcPr>
          <w:p w14:paraId="672753B7" w14:textId="77777777" w:rsidR="006C1D6E" w:rsidRDefault="006C1D6E" w:rsidP="00110705">
            <w:r>
              <w:t>履约保证金</w:t>
            </w:r>
          </w:p>
        </w:tc>
        <w:tc>
          <w:tcPr>
            <w:tcW w:w="3911" w:type="pct"/>
          </w:tcPr>
          <w:p w14:paraId="6AC3720A" w14:textId="77777777" w:rsidR="006C1D6E" w:rsidRDefault="006C1D6E" w:rsidP="00110705">
            <w:r>
              <w:t>不收取</w:t>
            </w:r>
          </w:p>
        </w:tc>
      </w:tr>
      <w:tr w:rsidR="006C1D6E" w14:paraId="0FB18CE5" w14:textId="77777777" w:rsidTr="006C1D6E">
        <w:tc>
          <w:tcPr>
            <w:tcW w:w="1089" w:type="pct"/>
          </w:tcPr>
          <w:p w14:paraId="3E7CFB5E" w14:textId="77777777" w:rsidR="006C1D6E" w:rsidRDefault="006C1D6E" w:rsidP="00110705">
            <w:r>
              <w:t>其他</w:t>
            </w:r>
          </w:p>
        </w:tc>
        <w:tc>
          <w:tcPr>
            <w:tcW w:w="3911" w:type="pct"/>
          </w:tcPr>
          <w:p w14:paraId="5BC42AFA" w14:textId="77777777" w:rsidR="006C1D6E" w:rsidRDefault="006C1D6E" w:rsidP="00110705">
            <w:r>
              <w:t>无，无</w:t>
            </w:r>
          </w:p>
        </w:tc>
      </w:tr>
    </w:tbl>
    <w:p w14:paraId="2976D907" w14:textId="77777777" w:rsidR="006C1D6E" w:rsidRDefault="006C1D6E" w:rsidP="006C1D6E"/>
    <w:p w14:paraId="4F709EFC" w14:textId="77777777" w:rsidR="006C1D6E" w:rsidRDefault="006C1D6E" w:rsidP="006C1D6E">
      <w:pPr>
        <w:widowControl/>
        <w:jc w:val="left"/>
      </w:pPr>
      <w:r>
        <w:rPr>
          <w:b/>
        </w:rPr>
        <w:br w:type="page"/>
      </w:r>
      <w:r>
        <w:rPr>
          <w:b/>
        </w:rPr>
        <w:lastRenderedPageBreak/>
        <w:t>2.技术标准与要求</w:t>
      </w:r>
    </w:p>
    <w:p w14:paraId="2E90014A" w14:textId="77777777" w:rsidR="006C1D6E" w:rsidRDefault="006C1D6E" w:rsidP="006C1D6E"/>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7"/>
        <w:gridCol w:w="728"/>
        <w:gridCol w:w="812"/>
        <w:gridCol w:w="728"/>
        <w:gridCol w:w="781"/>
        <w:gridCol w:w="1393"/>
        <w:gridCol w:w="1393"/>
        <w:gridCol w:w="814"/>
        <w:gridCol w:w="728"/>
        <w:gridCol w:w="726"/>
      </w:tblGrid>
      <w:tr w:rsidR="006C1D6E" w14:paraId="7D35FEAA" w14:textId="77777777" w:rsidTr="006C1D6E">
        <w:tc>
          <w:tcPr>
            <w:tcW w:w="412" w:type="pct"/>
          </w:tcPr>
          <w:p w14:paraId="658E4241" w14:textId="77777777" w:rsidR="006C1D6E" w:rsidRDefault="006C1D6E" w:rsidP="00110705">
            <w:pPr>
              <w:jc w:val="center"/>
            </w:pPr>
            <w:r>
              <w:t>序号</w:t>
            </w:r>
          </w:p>
        </w:tc>
        <w:tc>
          <w:tcPr>
            <w:tcW w:w="412" w:type="pct"/>
          </w:tcPr>
          <w:p w14:paraId="1D90B7AB" w14:textId="77777777" w:rsidR="006C1D6E" w:rsidRDefault="006C1D6E" w:rsidP="00110705">
            <w:pPr>
              <w:jc w:val="center"/>
            </w:pPr>
            <w:r>
              <w:t>品目名称</w:t>
            </w:r>
          </w:p>
        </w:tc>
        <w:tc>
          <w:tcPr>
            <w:tcW w:w="460" w:type="pct"/>
          </w:tcPr>
          <w:p w14:paraId="53E2DEDB" w14:textId="77777777" w:rsidR="006C1D6E" w:rsidRDefault="006C1D6E" w:rsidP="00110705">
            <w:pPr>
              <w:jc w:val="center"/>
            </w:pPr>
            <w:r>
              <w:t>标的名称</w:t>
            </w:r>
          </w:p>
        </w:tc>
        <w:tc>
          <w:tcPr>
            <w:tcW w:w="412" w:type="pct"/>
          </w:tcPr>
          <w:p w14:paraId="418C5931" w14:textId="77777777" w:rsidR="006C1D6E" w:rsidRDefault="006C1D6E" w:rsidP="00110705">
            <w:pPr>
              <w:jc w:val="center"/>
            </w:pPr>
            <w:r>
              <w:t>单位</w:t>
            </w:r>
          </w:p>
        </w:tc>
        <w:tc>
          <w:tcPr>
            <w:tcW w:w="442" w:type="pct"/>
          </w:tcPr>
          <w:p w14:paraId="40467A47" w14:textId="77777777" w:rsidR="006C1D6E" w:rsidRDefault="006C1D6E" w:rsidP="00110705">
            <w:pPr>
              <w:jc w:val="center"/>
            </w:pPr>
            <w:r>
              <w:t>数量</w:t>
            </w:r>
          </w:p>
        </w:tc>
        <w:tc>
          <w:tcPr>
            <w:tcW w:w="789" w:type="pct"/>
          </w:tcPr>
          <w:p w14:paraId="6ACDC896" w14:textId="77777777" w:rsidR="006C1D6E" w:rsidRDefault="006C1D6E" w:rsidP="00110705">
            <w:pPr>
              <w:jc w:val="center"/>
            </w:pPr>
            <w:r>
              <w:t>分项预算单价（元）</w:t>
            </w:r>
          </w:p>
        </w:tc>
        <w:tc>
          <w:tcPr>
            <w:tcW w:w="789" w:type="pct"/>
          </w:tcPr>
          <w:p w14:paraId="739517AD" w14:textId="77777777" w:rsidR="006C1D6E" w:rsidRDefault="006C1D6E" w:rsidP="00110705">
            <w:pPr>
              <w:jc w:val="center"/>
            </w:pPr>
            <w:r>
              <w:t>分项预算总价（元）</w:t>
            </w:r>
          </w:p>
        </w:tc>
        <w:tc>
          <w:tcPr>
            <w:tcW w:w="461" w:type="pct"/>
          </w:tcPr>
          <w:p w14:paraId="39BA4B59" w14:textId="77777777" w:rsidR="006C1D6E" w:rsidRDefault="006C1D6E" w:rsidP="00110705">
            <w:pPr>
              <w:jc w:val="center"/>
            </w:pPr>
            <w:r>
              <w:t>权重%</w:t>
            </w:r>
          </w:p>
        </w:tc>
        <w:tc>
          <w:tcPr>
            <w:tcW w:w="412" w:type="pct"/>
          </w:tcPr>
          <w:p w14:paraId="3AE966C8" w14:textId="77777777" w:rsidR="006C1D6E" w:rsidRDefault="006C1D6E" w:rsidP="00110705">
            <w:r>
              <w:t>所属行业</w:t>
            </w:r>
          </w:p>
        </w:tc>
        <w:tc>
          <w:tcPr>
            <w:tcW w:w="412" w:type="pct"/>
          </w:tcPr>
          <w:p w14:paraId="2718CB24" w14:textId="77777777" w:rsidR="006C1D6E" w:rsidRDefault="006C1D6E" w:rsidP="00110705">
            <w:pPr>
              <w:jc w:val="center"/>
            </w:pPr>
            <w:r>
              <w:t>技术要求</w:t>
            </w:r>
          </w:p>
        </w:tc>
      </w:tr>
      <w:tr w:rsidR="006C1D6E" w14:paraId="0A4FF491" w14:textId="77777777" w:rsidTr="006C1D6E">
        <w:tc>
          <w:tcPr>
            <w:tcW w:w="412" w:type="pct"/>
          </w:tcPr>
          <w:p w14:paraId="1B77B0C1" w14:textId="77777777" w:rsidR="006C1D6E" w:rsidRDefault="006C1D6E" w:rsidP="00110705">
            <w:pPr>
              <w:jc w:val="center"/>
            </w:pPr>
            <w:r>
              <w:t>1</w:t>
            </w:r>
          </w:p>
        </w:tc>
        <w:tc>
          <w:tcPr>
            <w:tcW w:w="412" w:type="pct"/>
          </w:tcPr>
          <w:p w14:paraId="59C48C4A" w14:textId="77777777" w:rsidR="006C1D6E" w:rsidRDefault="006C1D6E" w:rsidP="00110705">
            <w:pPr>
              <w:jc w:val="left"/>
            </w:pPr>
            <w:r>
              <w:t>其他文化、体育、娱乐服务</w:t>
            </w:r>
          </w:p>
        </w:tc>
        <w:tc>
          <w:tcPr>
            <w:tcW w:w="460" w:type="pct"/>
          </w:tcPr>
          <w:p w14:paraId="6446EB37" w14:textId="77777777" w:rsidR="006C1D6E" w:rsidRDefault="006C1D6E" w:rsidP="00110705">
            <w:pPr>
              <w:jc w:val="left"/>
            </w:pPr>
            <w:r>
              <w:t>2024潮流南城·暑期嘉年华-其他服务</w:t>
            </w:r>
          </w:p>
        </w:tc>
        <w:tc>
          <w:tcPr>
            <w:tcW w:w="412" w:type="pct"/>
          </w:tcPr>
          <w:p w14:paraId="0FBA923F" w14:textId="77777777" w:rsidR="006C1D6E" w:rsidRDefault="006C1D6E" w:rsidP="00110705">
            <w:pPr>
              <w:jc w:val="left"/>
            </w:pPr>
            <w:r>
              <w:t>项</w:t>
            </w:r>
          </w:p>
        </w:tc>
        <w:tc>
          <w:tcPr>
            <w:tcW w:w="442" w:type="pct"/>
          </w:tcPr>
          <w:p w14:paraId="038938A2" w14:textId="77777777" w:rsidR="006C1D6E" w:rsidRDefault="006C1D6E" w:rsidP="00110705">
            <w:pPr>
              <w:jc w:val="right"/>
            </w:pPr>
            <w:r>
              <w:t>1.00</w:t>
            </w:r>
          </w:p>
        </w:tc>
        <w:tc>
          <w:tcPr>
            <w:tcW w:w="789" w:type="pct"/>
          </w:tcPr>
          <w:p w14:paraId="424E45BD" w14:textId="77777777" w:rsidR="006C1D6E" w:rsidRDefault="006C1D6E" w:rsidP="00110705">
            <w:pPr>
              <w:jc w:val="right"/>
            </w:pPr>
            <w:r>
              <w:t>3,</w:t>
            </w:r>
            <w:r>
              <w:rPr>
                <w:rFonts w:hint="eastAsia"/>
              </w:rPr>
              <w:t>32</w:t>
            </w:r>
            <w:r>
              <w:t>0,000.00</w:t>
            </w:r>
          </w:p>
        </w:tc>
        <w:tc>
          <w:tcPr>
            <w:tcW w:w="789" w:type="pct"/>
          </w:tcPr>
          <w:p w14:paraId="4FD647EA" w14:textId="77777777" w:rsidR="006C1D6E" w:rsidRDefault="006C1D6E" w:rsidP="00110705">
            <w:pPr>
              <w:jc w:val="right"/>
            </w:pPr>
            <w:r>
              <w:t>3,</w:t>
            </w:r>
            <w:r>
              <w:rPr>
                <w:rFonts w:hint="eastAsia"/>
              </w:rPr>
              <w:t>32</w:t>
            </w:r>
            <w:r>
              <w:t>0,000.00</w:t>
            </w:r>
          </w:p>
        </w:tc>
        <w:tc>
          <w:tcPr>
            <w:tcW w:w="461" w:type="pct"/>
          </w:tcPr>
          <w:p w14:paraId="6A91B731" w14:textId="77777777" w:rsidR="006C1D6E" w:rsidRDefault="006C1D6E" w:rsidP="00110705">
            <w:r>
              <w:t>100.0</w:t>
            </w:r>
          </w:p>
        </w:tc>
        <w:tc>
          <w:tcPr>
            <w:tcW w:w="412" w:type="pct"/>
          </w:tcPr>
          <w:p w14:paraId="732DD52C" w14:textId="77777777" w:rsidR="006C1D6E" w:rsidRDefault="006C1D6E" w:rsidP="00110705">
            <w:r>
              <w:t>其他未列明行业</w:t>
            </w:r>
          </w:p>
        </w:tc>
        <w:tc>
          <w:tcPr>
            <w:tcW w:w="412" w:type="pct"/>
          </w:tcPr>
          <w:p w14:paraId="4057FB49" w14:textId="77777777" w:rsidR="006C1D6E" w:rsidRDefault="006C1D6E" w:rsidP="00110705">
            <w:r>
              <w:t>详见附表</w:t>
            </w:r>
            <w:proofErr w:type="gramStart"/>
            <w:r>
              <w:t>一</w:t>
            </w:r>
            <w:proofErr w:type="gramEnd"/>
          </w:p>
        </w:tc>
      </w:tr>
    </w:tbl>
    <w:p w14:paraId="3866185F" w14:textId="77777777" w:rsidR="006C1D6E" w:rsidRDefault="006C1D6E" w:rsidP="006C1D6E"/>
    <w:p w14:paraId="3FC1C91B" w14:textId="77777777" w:rsidR="006C1D6E" w:rsidRDefault="006C1D6E" w:rsidP="006C1D6E"/>
    <w:p w14:paraId="084CED6C" w14:textId="77777777" w:rsidR="006C1D6E" w:rsidRDefault="006C1D6E" w:rsidP="006C1D6E">
      <w:pPr>
        <w:rPr>
          <w:b/>
        </w:rPr>
      </w:pPr>
      <w:r>
        <w:rPr>
          <w:b/>
        </w:rPr>
        <w:t>附表</w:t>
      </w:r>
      <w:proofErr w:type="gramStart"/>
      <w:r>
        <w:rPr>
          <w:b/>
        </w:rPr>
        <w:t>一</w:t>
      </w:r>
      <w:proofErr w:type="gramEnd"/>
      <w:r>
        <w:rPr>
          <w:b/>
        </w:rPr>
        <w:t>：2024潮流南城·暑期嘉年华-其他服务</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4"/>
        <w:gridCol w:w="754"/>
        <w:gridCol w:w="7322"/>
      </w:tblGrid>
      <w:tr w:rsidR="006C1D6E" w:rsidRPr="004B3721" w14:paraId="0687CAE1" w14:textId="77777777" w:rsidTr="006C1D6E">
        <w:tc>
          <w:tcPr>
            <w:tcW w:w="427" w:type="pct"/>
          </w:tcPr>
          <w:p w14:paraId="0A3D0F32" w14:textId="77777777" w:rsidR="006C1D6E" w:rsidRPr="004B3721" w:rsidRDefault="006C1D6E" w:rsidP="00110705">
            <w:pPr>
              <w:rPr>
                <w:rFonts w:ascii="宋体" w:eastAsia="宋体" w:hAnsi="宋体"/>
              </w:rPr>
            </w:pPr>
            <w:bookmarkStart w:id="5" w:name="_Hlk169878081"/>
            <w:r w:rsidRPr="004B3721">
              <w:rPr>
                <w:rFonts w:ascii="宋体" w:eastAsia="宋体" w:hAnsi="宋体"/>
              </w:rPr>
              <w:t>参数性质</w:t>
            </w:r>
          </w:p>
        </w:tc>
        <w:tc>
          <w:tcPr>
            <w:tcW w:w="427" w:type="pct"/>
          </w:tcPr>
          <w:p w14:paraId="637CA52A" w14:textId="77777777" w:rsidR="006C1D6E" w:rsidRPr="004B3721" w:rsidRDefault="006C1D6E" w:rsidP="00110705">
            <w:pPr>
              <w:rPr>
                <w:rFonts w:ascii="宋体" w:eastAsia="宋体" w:hAnsi="宋体"/>
              </w:rPr>
            </w:pPr>
            <w:r w:rsidRPr="004B3721">
              <w:rPr>
                <w:rFonts w:ascii="宋体" w:eastAsia="宋体" w:hAnsi="宋体"/>
              </w:rPr>
              <w:t>序号</w:t>
            </w:r>
          </w:p>
        </w:tc>
        <w:tc>
          <w:tcPr>
            <w:tcW w:w="4146" w:type="pct"/>
          </w:tcPr>
          <w:p w14:paraId="3FD91858" w14:textId="77777777" w:rsidR="006C1D6E" w:rsidRPr="004B3721" w:rsidRDefault="006C1D6E" w:rsidP="00110705">
            <w:pPr>
              <w:rPr>
                <w:rFonts w:ascii="宋体" w:eastAsia="宋体" w:hAnsi="宋体"/>
              </w:rPr>
            </w:pPr>
            <w:r w:rsidRPr="004B3721">
              <w:rPr>
                <w:rFonts w:ascii="宋体" w:eastAsia="宋体" w:hAnsi="宋体"/>
              </w:rPr>
              <w:t>具体技术(参数)要求</w:t>
            </w:r>
          </w:p>
        </w:tc>
      </w:tr>
      <w:tr w:rsidR="006C1D6E" w:rsidRPr="004B3721" w14:paraId="7D0D92B3" w14:textId="77777777" w:rsidTr="006C1D6E">
        <w:tc>
          <w:tcPr>
            <w:tcW w:w="427" w:type="pct"/>
          </w:tcPr>
          <w:p w14:paraId="227EC43A" w14:textId="77777777" w:rsidR="006C1D6E" w:rsidRPr="004B3721" w:rsidRDefault="006C1D6E" w:rsidP="00110705">
            <w:pPr>
              <w:rPr>
                <w:rFonts w:ascii="宋体" w:eastAsia="宋体" w:hAnsi="宋体"/>
              </w:rPr>
            </w:pPr>
          </w:p>
        </w:tc>
        <w:tc>
          <w:tcPr>
            <w:tcW w:w="427" w:type="pct"/>
          </w:tcPr>
          <w:p w14:paraId="743A982B" w14:textId="77777777" w:rsidR="006C1D6E" w:rsidRPr="004B3721" w:rsidRDefault="006C1D6E" w:rsidP="00110705">
            <w:pPr>
              <w:rPr>
                <w:rFonts w:ascii="宋体" w:eastAsia="宋体" w:hAnsi="宋体"/>
              </w:rPr>
            </w:pPr>
            <w:r w:rsidRPr="004B3721">
              <w:rPr>
                <w:rFonts w:ascii="宋体" w:eastAsia="宋体" w:hAnsi="宋体"/>
              </w:rPr>
              <w:t>1</w:t>
            </w:r>
          </w:p>
        </w:tc>
        <w:tc>
          <w:tcPr>
            <w:tcW w:w="4146" w:type="pct"/>
          </w:tcPr>
          <w:p w14:paraId="06ECA52F" w14:textId="77777777" w:rsidR="006C1D6E" w:rsidRDefault="006C1D6E" w:rsidP="006C1D6E">
            <w:pPr>
              <w:pStyle w:val="a7"/>
              <w:numPr>
                <w:ilvl w:val="0"/>
                <w:numId w:val="2"/>
              </w:numPr>
              <w:spacing w:line="360" w:lineRule="auto"/>
              <w:ind w:firstLineChars="0"/>
              <w:rPr>
                <w:rFonts w:ascii="宋体" w:eastAsia="宋体" w:hAnsi="宋体" w:cs="微软雅黑"/>
                <w:b/>
                <w:bCs/>
              </w:rPr>
            </w:pPr>
            <w:r>
              <w:rPr>
                <w:rFonts w:ascii="宋体" w:eastAsia="宋体" w:hAnsi="宋体" w:cs="微软雅黑" w:hint="eastAsia"/>
                <w:b/>
                <w:bCs/>
              </w:rPr>
              <w:t>服务内容</w:t>
            </w:r>
          </w:p>
          <w:p w14:paraId="3F899D6B" w14:textId="77777777" w:rsidR="006C1D6E" w:rsidRPr="004B3721" w:rsidRDefault="006C1D6E" w:rsidP="00110705">
            <w:pPr>
              <w:spacing w:line="360" w:lineRule="auto"/>
              <w:rPr>
                <w:rFonts w:ascii="宋体" w:eastAsia="宋体" w:hAnsi="宋体" w:cs="微软雅黑"/>
              </w:rPr>
            </w:pPr>
            <w:bookmarkStart w:id="6" w:name="_Hlk170206941"/>
            <w:r>
              <w:rPr>
                <w:rFonts w:ascii="宋体" w:eastAsia="宋体" w:hAnsi="宋体" w:cs="微软雅黑" w:hint="eastAsia"/>
              </w:rPr>
              <w:t>本包组服务内容</w:t>
            </w:r>
            <w:r w:rsidRPr="004B3721">
              <w:rPr>
                <w:rFonts w:ascii="宋体" w:eastAsia="宋体" w:hAnsi="宋体" w:cs="微软雅黑"/>
              </w:rPr>
              <w:t>包括但不限于：</w:t>
            </w:r>
          </w:p>
          <w:p w14:paraId="1D68E532" w14:textId="77777777" w:rsidR="006C1D6E" w:rsidRPr="004B3721" w:rsidRDefault="006C1D6E" w:rsidP="00110705">
            <w:pPr>
              <w:pStyle w:val="a7"/>
              <w:spacing w:line="360" w:lineRule="auto"/>
              <w:ind w:left="33" w:firstLineChars="134" w:firstLine="281"/>
              <w:rPr>
                <w:rFonts w:ascii="宋体" w:eastAsia="宋体" w:hAnsi="宋体" w:cs="微软雅黑"/>
              </w:rPr>
            </w:pPr>
            <w:r w:rsidRPr="004B3721">
              <w:rPr>
                <w:rFonts w:ascii="宋体" w:eastAsia="宋体" w:hAnsi="宋体" w:cs="微软雅黑"/>
              </w:rPr>
              <w:t>1、</w:t>
            </w:r>
            <w:proofErr w:type="gramStart"/>
            <w:r w:rsidRPr="004B3721">
              <w:rPr>
                <w:rFonts w:ascii="宋体" w:eastAsia="宋体" w:hAnsi="宋体" w:cs="微软雅黑"/>
              </w:rPr>
              <w:t>破壁次元</w:t>
            </w:r>
            <w:proofErr w:type="gramEnd"/>
            <w:r w:rsidRPr="004B3721">
              <w:rPr>
                <w:rFonts w:ascii="宋体" w:eastAsia="宋体" w:hAnsi="宋体" w:cs="微软雅黑"/>
              </w:rPr>
              <w:t>聚集地</w:t>
            </w:r>
          </w:p>
          <w:p w14:paraId="5C2D620A" w14:textId="77777777" w:rsidR="006C1D6E" w:rsidRPr="004B3721" w:rsidRDefault="006C1D6E" w:rsidP="00110705">
            <w:pPr>
              <w:pStyle w:val="a7"/>
              <w:spacing w:line="360" w:lineRule="auto"/>
              <w:ind w:left="33" w:firstLineChars="134" w:firstLine="281"/>
              <w:rPr>
                <w:rFonts w:ascii="宋体" w:eastAsia="宋体" w:hAnsi="宋体" w:cs="微软雅黑"/>
              </w:rPr>
            </w:pPr>
            <w:r w:rsidRPr="004B3721">
              <w:rPr>
                <w:rFonts w:ascii="宋体" w:eastAsia="宋体" w:hAnsi="宋体" w:cs="微软雅黑"/>
              </w:rPr>
              <w:t>2、全民星奥运会</w:t>
            </w:r>
          </w:p>
          <w:p w14:paraId="54170049" w14:textId="77777777" w:rsidR="006C1D6E" w:rsidRPr="004B3721" w:rsidRDefault="006C1D6E" w:rsidP="00110705">
            <w:pPr>
              <w:pStyle w:val="a7"/>
              <w:spacing w:line="360" w:lineRule="auto"/>
              <w:ind w:left="33" w:firstLineChars="134" w:firstLine="281"/>
              <w:rPr>
                <w:rFonts w:ascii="宋体" w:eastAsia="宋体" w:hAnsi="宋体" w:cs="微软雅黑"/>
              </w:rPr>
            </w:pPr>
            <w:r w:rsidRPr="004B3721">
              <w:rPr>
                <w:rFonts w:ascii="宋体" w:eastAsia="宋体" w:hAnsi="宋体" w:cs="微软雅黑"/>
              </w:rPr>
              <w:t>3、潮流咖啡美食周</w:t>
            </w:r>
          </w:p>
          <w:p w14:paraId="1172C484" w14:textId="77777777" w:rsidR="006C1D6E" w:rsidRPr="004B3721" w:rsidRDefault="006C1D6E" w:rsidP="00110705">
            <w:pPr>
              <w:pStyle w:val="a7"/>
              <w:spacing w:line="360" w:lineRule="auto"/>
              <w:ind w:left="33" w:firstLineChars="134" w:firstLine="281"/>
              <w:rPr>
                <w:rFonts w:ascii="宋体" w:eastAsia="宋体" w:hAnsi="宋体" w:cs="微软雅黑"/>
              </w:rPr>
            </w:pPr>
            <w:r w:rsidRPr="004B3721">
              <w:rPr>
                <w:rFonts w:ascii="宋体" w:eastAsia="宋体" w:hAnsi="宋体" w:cs="微软雅黑"/>
              </w:rPr>
              <w:t>4、公园有新意</w:t>
            </w:r>
          </w:p>
          <w:p w14:paraId="7AE9C72E" w14:textId="77777777" w:rsidR="006C1D6E" w:rsidRPr="004B3721" w:rsidRDefault="006C1D6E" w:rsidP="00110705">
            <w:pPr>
              <w:pStyle w:val="a7"/>
              <w:spacing w:line="360" w:lineRule="auto"/>
              <w:ind w:left="33" w:firstLineChars="134" w:firstLine="281"/>
              <w:rPr>
                <w:rFonts w:ascii="宋体" w:eastAsia="宋体" w:hAnsi="宋体" w:cs="微软雅黑"/>
              </w:rPr>
            </w:pPr>
            <w:r w:rsidRPr="004B3721">
              <w:rPr>
                <w:rFonts w:ascii="宋体" w:eastAsia="宋体" w:hAnsi="宋体" w:cs="微软雅黑"/>
              </w:rPr>
              <w:t>5、潮流南城戏剧节</w:t>
            </w:r>
          </w:p>
          <w:bookmarkEnd w:id="6"/>
          <w:p w14:paraId="758B17A2" w14:textId="77777777" w:rsidR="006C1D6E" w:rsidRPr="004B3721" w:rsidRDefault="006C1D6E" w:rsidP="006C1D6E">
            <w:pPr>
              <w:pStyle w:val="a7"/>
              <w:numPr>
                <w:ilvl w:val="0"/>
                <w:numId w:val="2"/>
              </w:numPr>
              <w:spacing w:line="360" w:lineRule="auto"/>
              <w:ind w:left="563" w:firstLineChars="0" w:hanging="563"/>
              <w:rPr>
                <w:rFonts w:ascii="宋体" w:eastAsia="宋体" w:hAnsi="宋体" w:cs="微软雅黑"/>
                <w:b/>
                <w:bCs/>
              </w:rPr>
            </w:pPr>
            <w:r w:rsidRPr="004B3721">
              <w:rPr>
                <w:rFonts w:ascii="宋体" w:eastAsia="宋体" w:hAnsi="宋体" w:cs="微软雅黑" w:hint="eastAsia"/>
                <w:b/>
                <w:bCs/>
              </w:rPr>
              <w:t>具体服务要求</w:t>
            </w:r>
          </w:p>
          <w:p w14:paraId="74169FA7" w14:textId="77777777" w:rsidR="006C1D6E" w:rsidRPr="004B3721" w:rsidRDefault="006C1D6E" w:rsidP="006C1D6E">
            <w:pPr>
              <w:numPr>
                <w:ilvl w:val="0"/>
                <w:numId w:val="1"/>
              </w:numPr>
              <w:spacing w:line="360" w:lineRule="auto"/>
              <w:ind w:left="420" w:hanging="420"/>
              <w:rPr>
                <w:rFonts w:ascii="宋体" w:eastAsia="宋体" w:hAnsi="宋体" w:cs="微软雅黑"/>
              </w:rPr>
            </w:pPr>
            <w:r w:rsidRPr="004B3721">
              <w:rPr>
                <w:rFonts w:ascii="宋体" w:eastAsia="宋体" w:hAnsi="宋体" w:cs="微软雅黑" w:hint="eastAsia"/>
              </w:rPr>
              <w:t>总体实施要求：中标人根据项目基本情况与有关活动目标制定与完善整体策划和实施方案、各场子活动细化方案，负责与项目方及场地方活动前、活动中、活动后的协调沟通，落实活动的组织工作。其中不少于</w:t>
            </w:r>
            <w:r>
              <w:rPr>
                <w:rFonts w:ascii="宋体" w:eastAsia="宋体" w:hAnsi="宋体" w:cs="微软雅黑" w:hint="eastAsia"/>
              </w:rPr>
              <w:t>2</w:t>
            </w:r>
            <w:r w:rsidRPr="004B3721">
              <w:rPr>
                <w:rFonts w:ascii="宋体" w:eastAsia="宋体" w:hAnsi="宋体" w:cs="微软雅黑" w:hint="eastAsia"/>
              </w:rPr>
              <w:t>场活动需要舞台搭建，活动结束后需负责所有场地的收尾清洁工作。</w:t>
            </w:r>
          </w:p>
          <w:p w14:paraId="22F7C8F9" w14:textId="77777777" w:rsidR="006C1D6E" w:rsidRPr="004B3721" w:rsidRDefault="006C1D6E" w:rsidP="006C1D6E">
            <w:pPr>
              <w:numPr>
                <w:ilvl w:val="0"/>
                <w:numId w:val="1"/>
              </w:numPr>
              <w:spacing w:line="360" w:lineRule="auto"/>
              <w:ind w:left="420" w:hanging="420"/>
              <w:rPr>
                <w:rFonts w:ascii="宋体" w:eastAsia="宋体" w:hAnsi="宋体" w:cs="微软雅黑"/>
              </w:rPr>
            </w:pPr>
            <w:r w:rsidRPr="004B3721">
              <w:rPr>
                <w:rFonts w:ascii="宋体" w:eastAsia="宋体" w:hAnsi="宋体" w:cs="微软雅黑" w:hint="eastAsia"/>
              </w:rPr>
              <w:t>根据采购人需求完成项目整体策划方案、落实不少于5个具体执行方案、推广服务方案，每场活动策划完成后须经采购人审核通过方可确定活动主题，并提供详尽的活动方案，包括但不限于活动时间、地点、人员分工安排、设备、行程安排、媒体推广计划及安排等并解释说明，最终方案须采购人确认后方可执行方案，采购人有权提出修改意见。</w:t>
            </w:r>
          </w:p>
          <w:p w14:paraId="16E5C350" w14:textId="77777777" w:rsidR="006C1D6E" w:rsidRPr="004B3721" w:rsidRDefault="006C1D6E" w:rsidP="006C1D6E">
            <w:pPr>
              <w:numPr>
                <w:ilvl w:val="0"/>
                <w:numId w:val="1"/>
              </w:numPr>
              <w:spacing w:line="360" w:lineRule="auto"/>
              <w:ind w:left="420" w:hanging="420"/>
              <w:rPr>
                <w:rFonts w:ascii="宋体" w:eastAsia="宋体" w:hAnsi="宋体" w:cs="微软雅黑"/>
              </w:rPr>
            </w:pPr>
            <w:r w:rsidRPr="004B3721">
              <w:rPr>
                <w:rFonts w:ascii="宋体" w:eastAsia="宋体" w:hAnsi="宋体" w:cs="微软雅黑" w:hint="eastAsia"/>
              </w:rPr>
              <w:t>活动VI及主视觉设计，以及关于活动不少于20项设计延展。</w:t>
            </w:r>
          </w:p>
          <w:p w14:paraId="07829926" w14:textId="77777777" w:rsidR="006C1D6E" w:rsidRPr="004B3721" w:rsidRDefault="006C1D6E" w:rsidP="006C1D6E">
            <w:pPr>
              <w:numPr>
                <w:ilvl w:val="0"/>
                <w:numId w:val="1"/>
              </w:numPr>
              <w:spacing w:line="360" w:lineRule="auto"/>
              <w:ind w:left="420" w:hanging="420"/>
              <w:rPr>
                <w:rFonts w:ascii="宋体" w:eastAsia="宋体" w:hAnsi="宋体" w:cs="微软雅黑"/>
              </w:rPr>
            </w:pPr>
            <w:r w:rsidRPr="004B3721">
              <w:rPr>
                <w:rFonts w:ascii="宋体" w:eastAsia="宋体" w:hAnsi="宋体" w:cs="微软雅黑" w:hint="eastAsia"/>
              </w:rPr>
              <w:lastRenderedPageBreak/>
              <w:t>现场落地：中标人负责现场总体策划与调控，落实场地、设备、物品等硬件保障，负责协调活动秩序现场管理，及时、妥善地处理现场突发问题，提供确保活动全流程顺畅实施的保障服务。</w:t>
            </w:r>
          </w:p>
          <w:p w14:paraId="383A0C6A" w14:textId="77777777" w:rsidR="006C1D6E" w:rsidRPr="004B3721" w:rsidRDefault="006C1D6E" w:rsidP="006C1D6E">
            <w:pPr>
              <w:numPr>
                <w:ilvl w:val="0"/>
                <w:numId w:val="1"/>
              </w:numPr>
              <w:spacing w:line="360" w:lineRule="auto"/>
              <w:ind w:left="420" w:hanging="420"/>
              <w:rPr>
                <w:rFonts w:ascii="宋体" w:eastAsia="宋体" w:hAnsi="宋体" w:cs="微软雅黑"/>
              </w:rPr>
            </w:pPr>
            <w:r w:rsidRPr="004B3721">
              <w:rPr>
                <w:rFonts w:ascii="宋体" w:eastAsia="宋体" w:hAnsi="宋体" w:cs="微软雅黑" w:hint="eastAsia"/>
              </w:rPr>
              <w:t>人员服务与管理要求：中标人落实策划、接待、宣传工作；组织策划人员、设计人员、宣传人员提供项目相关的所有策划、设计、宣传内容的提供，工程和技术保障、安保等现场工作人员进行培训、彩排和现场分工执行，并落实工作用餐等服务保障，并提供相关医疗保障。</w:t>
            </w:r>
          </w:p>
          <w:p w14:paraId="25FB0E88" w14:textId="77777777" w:rsidR="006C1D6E" w:rsidRPr="004B3721" w:rsidRDefault="006C1D6E" w:rsidP="006C1D6E">
            <w:pPr>
              <w:numPr>
                <w:ilvl w:val="0"/>
                <w:numId w:val="1"/>
              </w:numPr>
              <w:spacing w:line="360" w:lineRule="auto"/>
              <w:ind w:left="420" w:hanging="420"/>
              <w:rPr>
                <w:rFonts w:ascii="宋体" w:eastAsia="宋体" w:hAnsi="宋体" w:cs="微软雅黑"/>
              </w:rPr>
            </w:pPr>
            <w:r w:rsidRPr="004B3721">
              <w:rPr>
                <w:rFonts w:ascii="宋体" w:eastAsia="宋体" w:hAnsi="宋体" w:cs="微软雅黑" w:hint="eastAsia"/>
              </w:rPr>
              <w:t>设施设备要求：中标人提供活动必须的灯光、音响、显示、录像等设施设备及相应技术保障。合理使用设施设备，对设施系统进行测试、调整，防止发生故障，确保正常运作。保障现场搭建的设施和建筑物的安全，消除安全隐患。提前准备预案，确保活动顺利进行。</w:t>
            </w:r>
          </w:p>
          <w:p w14:paraId="2B6950F2" w14:textId="77777777" w:rsidR="006C1D6E" w:rsidRPr="004B3721" w:rsidRDefault="006C1D6E" w:rsidP="006C1D6E">
            <w:pPr>
              <w:numPr>
                <w:ilvl w:val="0"/>
                <w:numId w:val="1"/>
              </w:numPr>
              <w:spacing w:line="360" w:lineRule="auto"/>
              <w:ind w:left="420" w:hanging="420"/>
              <w:rPr>
                <w:rFonts w:ascii="宋体" w:eastAsia="宋体" w:hAnsi="宋体" w:cs="微软雅黑"/>
              </w:rPr>
            </w:pPr>
            <w:r w:rsidRPr="004B3721">
              <w:rPr>
                <w:rFonts w:ascii="宋体" w:eastAsia="宋体" w:hAnsi="宋体" w:cs="微软雅黑" w:hint="eastAsia"/>
              </w:rPr>
              <w:t>现场物料要求：中标人负责活动全流程所需物料的内容收集与汇总整理、制作、检查、核对及管理工作，保障物料主题风格的统一，确保保质保量完成。具体包括主题活动、平行活动等现场背板、签到背板、媒体墙等制作搭建；活动现场内外活动指示及气氛渲染等制作搭建；宣传板、指引板等制作搭建等内容收集整理与制作。</w:t>
            </w:r>
            <w:r w:rsidRPr="00AE7F93">
              <w:rPr>
                <w:rFonts w:ascii="宋体" w:eastAsia="宋体" w:hAnsi="宋体"/>
                <w:bCs/>
                <w:szCs w:val="21"/>
              </w:rPr>
              <w:t>线下氛围物料不少于</w:t>
            </w:r>
            <w:r>
              <w:rPr>
                <w:rFonts w:ascii="宋体" w:eastAsia="宋体" w:hAnsi="宋体" w:hint="eastAsia"/>
                <w:bCs/>
                <w:szCs w:val="21"/>
              </w:rPr>
              <w:t>5</w:t>
            </w:r>
            <w:r w:rsidRPr="00AE7F93">
              <w:rPr>
                <w:rFonts w:ascii="宋体" w:eastAsia="宋体" w:hAnsi="宋体" w:hint="eastAsia"/>
                <w:bCs/>
                <w:szCs w:val="21"/>
              </w:rPr>
              <w:t>00</w:t>
            </w:r>
            <w:r w:rsidRPr="00AE7F93">
              <w:rPr>
                <w:rFonts w:ascii="宋体" w:eastAsia="宋体" w:hAnsi="宋体"/>
                <w:bCs/>
                <w:szCs w:val="21"/>
              </w:rPr>
              <w:t>份</w:t>
            </w:r>
          </w:p>
          <w:p w14:paraId="02533014" w14:textId="77777777" w:rsidR="006C1D6E" w:rsidRPr="004B3721" w:rsidRDefault="006C1D6E" w:rsidP="006C1D6E">
            <w:pPr>
              <w:numPr>
                <w:ilvl w:val="0"/>
                <w:numId w:val="1"/>
              </w:numPr>
              <w:spacing w:line="360" w:lineRule="auto"/>
              <w:ind w:left="420" w:hanging="420"/>
              <w:rPr>
                <w:rFonts w:ascii="宋体" w:eastAsia="宋体" w:hAnsi="宋体" w:cs="微软雅黑"/>
              </w:rPr>
            </w:pPr>
            <w:r w:rsidRPr="004B3721">
              <w:rPr>
                <w:rFonts w:ascii="宋体" w:eastAsia="宋体" w:hAnsi="宋体" w:cs="微软雅黑" w:hint="eastAsia"/>
              </w:rPr>
              <w:t>所有设计和布置要求主题鲜明、色调美观、布局合理，体现现代感、艺术性，凸显群众喜闻乐见的元素。设计活动预热海报应先交由采购人审定；每场活动结束后第二天内，剪辑活动回顾视频，并在相关媒体平台进行发布；每场活动需在当地官方主流媒体、新媒体、社交平台发稿，宣传形式不得少于3种。</w:t>
            </w:r>
          </w:p>
          <w:p w14:paraId="4C6832C7" w14:textId="77777777" w:rsidR="006C1D6E" w:rsidRPr="004B3721" w:rsidRDefault="006C1D6E" w:rsidP="006C1D6E">
            <w:pPr>
              <w:numPr>
                <w:ilvl w:val="0"/>
                <w:numId w:val="1"/>
              </w:numPr>
              <w:spacing w:line="360" w:lineRule="auto"/>
              <w:ind w:left="420" w:hanging="420"/>
              <w:rPr>
                <w:rFonts w:ascii="宋体" w:eastAsia="宋体" w:hAnsi="宋体" w:cs="微软雅黑"/>
              </w:rPr>
            </w:pPr>
            <w:r w:rsidRPr="004B3721">
              <w:rPr>
                <w:rFonts w:ascii="宋体" w:eastAsia="宋体" w:hAnsi="宋体" w:cs="微软雅黑" w:hint="eastAsia"/>
              </w:rPr>
              <w:t>每场活动结束后，中标人应将采购人提供的原始素材及活动执行期间使用的照片、视频、稿件等存于移动硬盘分类归档，对所有过程资料</w:t>
            </w:r>
            <w:proofErr w:type="gramStart"/>
            <w:r w:rsidRPr="004B3721">
              <w:rPr>
                <w:rFonts w:ascii="宋体" w:eastAsia="宋体" w:hAnsi="宋体" w:cs="微软雅黑" w:hint="eastAsia"/>
              </w:rPr>
              <w:t>不</w:t>
            </w:r>
            <w:proofErr w:type="gramEnd"/>
            <w:r w:rsidRPr="004B3721">
              <w:rPr>
                <w:rFonts w:ascii="宋体" w:eastAsia="宋体" w:hAnsi="宋体" w:cs="微软雅黑" w:hint="eastAsia"/>
              </w:rPr>
              <w:t>另作他用，</w:t>
            </w:r>
            <w:proofErr w:type="gramStart"/>
            <w:r w:rsidRPr="004B3721">
              <w:rPr>
                <w:rFonts w:ascii="宋体" w:eastAsia="宋体" w:hAnsi="宋体" w:cs="微软雅黑" w:hint="eastAsia"/>
              </w:rPr>
              <w:t>于结项</w:t>
            </w:r>
            <w:proofErr w:type="gramEnd"/>
            <w:r w:rsidRPr="004B3721">
              <w:rPr>
                <w:rFonts w:ascii="宋体" w:eastAsia="宋体" w:hAnsi="宋体" w:cs="微软雅黑" w:hint="eastAsia"/>
              </w:rPr>
              <w:t>后移交采购人。</w:t>
            </w:r>
          </w:p>
          <w:p w14:paraId="5470C905" w14:textId="77777777" w:rsidR="006C1D6E" w:rsidRPr="004B3721" w:rsidRDefault="006C1D6E" w:rsidP="006C1D6E">
            <w:pPr>
              <w:numPr>
                <w:ilvl w:val="0"/>
                <w:numId w:val="1"/>
              </w:numPr>
              <w:spacing w:line="360" w:lineRule="auto"/>
              <w:ind w:left="420" w:hanging="420"/>
              <w:rPr>
                <w:rFonts w:ascii="宋体" w:eastAsia="宋体" w:hAnsi="宋体" w:cs="微软雅黑"/>
              </w:rPr>
            </w:pPr>
            <w:r w:rsidRPr="004B3721">
              <w:rPr>
                <w:rFonts w:ascii="宋体" w:eastAsia="宋体" w:hAnsi="宋体" w:cs="微软雅黑" w:hint="eastAsia"/>
              </w:rPr>
              <w:t>招商要求：根据活动需求，需向市场招募餐饮、咖啡、美食、市集等品类商家不少于50家参与本次活动。</w:t>
            </w:r>
          </w:p>
          <w:p w14:paraId="05DCB5AA" w14:textId="77777777" w:rsidR="006C1D6E" w:rsidRPr="004B3721" w:rsidRDefault="006C1D6E" w:rsidP="00110705">
            <w:pPr>
              <w:spacing w:line="360" w:lineRule="auto"/>
              <w:rPr>
                <w:rFonts w:ascii="宋体" w:eastAsia="宋体" w:hAnsi="宋体" w:cs="微软雅黑"/>
              </w:rPr>
            </w:pPr>
            <w:r w:rsidRPr="004B3721">
              <w:rPr>
                <w:rFonts w:ascii="宋体" w:eastAsia="宋体" w:hAnsi="宋体" w:cs="微软雅黑" w:hint="eastAsia"/>
              </w:rPr>
              <w:t>11、中标人负责对宣传方案、活动的平面设计、成品制作及相关周边做好详细的活动方案，甄选宣传素材并提供与本次活动相关的物料。</w:t>
            </w:r>
          </w:p>
          <w:p w14:paraId="7F31DCFF" w14:textId="77777777" w:rsidR="006C1D6E" w:rsidRPr="004B3721" w:rsidRDefault="006C1D6E" w:rsidP="00110705">
            <w:pPr>
              <w:spacing w:line="360" w:lineRule="auto"/>
              <w:rPr>
                <w:rFonts w:ascii="宋体" w:eastAsia="宋体" w:hAnsi="宋体" w:cs="微软雅黑"/>
              </w:rPr>
            </w:pPr>
            <w:r w:rsidRPr="004B3721">
              <w:rPr>
                <w:rFonts w:ascii="宋体" w:eastAsia="宋体" w:hAnsi="宋体" w:cs="微软雅黑" w:hint="eastAsia"/>
              </w:rPr>
              <w:t>12、中标人投入不少于25人的服务团队服务于本项目，每场活动现场需提供</w:t>
            </w:r>
            <w:r w:rsidRPr="004B3721">
              <w:rPr>
                <w:rFonts w:ascii="宋体" w:eastAsia="宋体" w:hAnsi="宋体" w:cs="微软雅黑" w:hint="eastAsia"/>
              </w:rPr>
              <w:lastRenderedPageBreak/>
              <w:t>至少15名工作人员全程跟进服务，承担场地协调、项目执行协调、活动流程督促等工作。</w:t>
            </w:r>
          </w:p>
          <w:p w14:paraId="36F82337" w14:textId="77777777" w:rsidR="006C1D6E" w:rsidRPr="004B3721" w:rsidRDefault="006C1D6E" w:rsidP="00110705">
            <w:pPr>
              <w:spacing w:line="360" w:lineRule="auto"/>
              <w:rPr>
                <w:rFonts w:ascii="宋体" w:eastAsia="宋体" w:hAnsi="宋体" w:cs="微软雅黑"/>
              </w:rPr>
            </w:pPr>
            <w:r w:rsidRPr="004B3721">
              <w:rPr>
                <w:rFonts w:ascii="宋体" w:eastAsia="宋体" w:hAnsi="宋体" w:cs="微软雅黑" w:hint="eastAsia"/>
              </w:rPr>
              <w:t>13、★中标人负责组织不少于5场活动，活动现场安排专人进行图片拍摄及活动现场图片直播，每场活动需提供照片拍摄、活动花絮视频剪辑等服务。活动结束后，需提供活动回顾视频（含宣发短文），高清无水印照片及视频需统一通过移动硬盘存储提交给采购</w:t>
            </w:r>
            <w:r>
              <w:rPr>
                <w:rFonts w:ascii="宋体" w:eastAsia="宋体" w:hAnsi="宋体" w:cs="微软雅黑" w:hint="eastAsia"/>
              </w:rPr>
              <w:t>人</w:t>
            </w:r>
            <w:r w:rsidRPr="004B3721">
              <w:rPr>
                <w:rFonts w:ascii="宋体" w:eastAsia="宋体" w:hAnsi="宋体" w:cs="微软雅黑" w:hint="eastAsia"/>
              </w:rPr>
              <w:t>。</w:t>
            </w:r>
          </w:p>
          <w:p w14:paraId="686BC321" w14:textId="77777777" w:rsidR="006C1D6E" w:rsidRPr="004B3721" w:rsidRDefault="006C1D6E" w:rsidP="00110705">
            <w:pPr>
              <w:spacing w:line="360" w:lineRule="auto"/>
              <w:rPr>
                <w:rFonts w:ascii="宋体" w:eastAsia="宋体" w:hAnsi="宋体" w:cs="微软雅黑"/>
              </w:rPr>
            </w:pPr>
            <w:r w:rsidRPr="004B3721">
              <w:rPr>
                <w:rFonts w:ascii="宋体" w:eastAsia="宋体" w:hAnsi="宋体" w:cs="微软雅黑" w:hint="eastAsia"/>
              </w:rPr>
              <w:t>14、媒体宣传要求：每场活动都需要进行活动宣传，负责市级、</w:t>
            </w:r>
            <w:proofErr w:type="gramStart"/>
            <w:r w:rsidRPr="004B3721">
              <w:rPr>
                <w:rFonts w:ascii="宋体" w:eastAsia="宋体" w:hAnsi="宋体" w:cs="微软雅黑" w:hint="eastAsia"/>
              </w:rPr>
              <w:t>省级官媒投放</w:t>
            </w:r>
            <w:proofErr w:type="gramEnd"/>
            <w:r w:rsidRPr="004B3721">
              <w:rPr>
                <w:rFonts w:ascii="宋体" w:eastAsia="宋体" w:hAnsi="宋体" w:cs="微软雅黑" w:hint="eastAsia"/>
              </w:rPr>
              <w:t>工作，并负责本地自媒体公众号、微博、小红书、</w:t>
            </w:r>
            <w:proofErr w:type="gramStart"/>
            <w:r w:rsidRPr="004B3721">
              <w:rPr>
                <w:rFonts w:ascii="宋体" w:eastAsia="宋体" w:hAnsi="宋体" w:cs="微软雅黑" w:hint="eastAsia"/>
              </w:rPr>
              <w:t>抖音达</w:t>
            </w:r>
            <w:proofErr w:type="gramEnd"/>
            <w:r w:rsidRPr="004B3721">
              <w:rPr>
                <w:rFonts w:ascii="宋体" w:eastAsia="宋体" w:hAnsi="宋体" w:cs="微软雅黑" w:hint="eastAsia"/>
              </w:rPr>
              <w:t>人、视频号等社交媒体平台宣传投放。</w:t>
            </w:r>
          </w:p>
          <w:p w14:paraId="0929B424" w14:textId="77777777" w:rsidR="006C1D6E" w:rsidRPr="004B3721" w:rsidRDefault="006C1D6E" w:rsidP="00110705">
            <w:pPr>
              <w:spacing w:line="360" w:lineRule="auto"/>
              <w:rPr>
                <w:rFonts w:ascii="宋体" w:eastAsia="宋体" w:hAnsi="宋体" w:cs="微软雅黑"/>
              </w:rPr>
            </w:pPr>
            <w:r w:rsidRPr="004B3721">
              <w:rPr>
                <w:rFonts w:ascii="宋体" w:eastAsia="宋体" w:hAnsi="宋体" w:cs="微软雅黑" w:hint="eastAsia"/>
              </w:rPr>
              <w:t>15、网络舆情监控要求：中标人负责做好舆情的监测工作，一旦发现网络上有出现市民的疑问，及时进行回复解答以及舆情的引导。必要时开展舆情的危机公关工作。</w:t>
            </w:r>
          </w:p>
          <w:p w14:paraId="1FF072D1" w14:textId="77777777" w:rsidR="006C1D6E" w:rsidRPr="004B3721" w:rsidRDefault="006C1D6E" w:rsidP="00110705">
            <w:pPr>
              <w:spacing w:line="360" w:lineRule="auto"/>
              <w:rPr>
                <w:rFonts w:ascii="宋体" w:eastAsia="宋体" w:hAnsi="宋体" w:cs="微软雅黑"/>
              </w:rPr>
            </w:pPr>
            <w:r w:rsidRPr="004B3721">
              <w:rPr>
                <w:rFonts w:ascii="宋体" w:eastAsia="宋体" w:hAnsi="宋体" w:cs="微软雅黑" w:hint="eastAsia"/>
              </w:rPr>
              <w:t>16、★为加强安全保障，中标人需为本次活动购买赔付金额不少于500万元的公众责任险，并为活动工作人员购买人身意外险等相关责任保险。活动期间如出现安全保障事故，由中标人全权负责，采购人不承担任何责任。</w:t>
            </w:r>
          </w:p>
          <w:p w14:paraId="66717611" w14:textId="77777777" w:rsidR="006C1D6E" w:rsidRPr="004B3721" w:rsidRDefault="006C1D6E" w:rsidP="00110705">
            <w:pPr>
              <w:spacing w:line="360" w:lineRule="auto"/>
              <w:rPr>
                <w:rFonts w:ascii="宋体" w:eastAsia="宋体" w:hAnsi="宋体" w:cs="微软雅黑"/>
              </w:rPr>
            </w:pPr>
            <w:r w:rsidRPr="004B3721">
              <w:rPr>
                <w:rFonts w:ascii="宋体" w:eastAsia="宋体" w:hAnsi="宋体" w:hint="eastAsia"/>
                <w:bCs/>
                <w:szCs w:val="21"/>
              </w:rPr>
              <w:t>17、应急服务要求：为保障活动顺利完成，中标人需为本项目制定应急预案及应急保障措施。</w:t>
            </w:r>
          </w:p>
          <w:p w14:paraId="29CB6895" w14:textId="77777777" w:rsidR="006C1D6E" w:rsidRPr="004B3721" w:rsidRDefault="006C1D6E" w:rsidP="00110705">
            <w:pPr>
              <w:spacing w:line="360" w:lineRule="auto"/>
              <w:rPr>
                <w:rFonts w:ascii="宋体" w:eastAsia="宋体" w:hAnsi="宋体" w:cs="微软雅黑"/>
                <w:b/>
                <w:bCs/>
              </w:rPr>
            </w:pPr>
            <w:r w:rsidRPr="004B3721">
              <w:rPr>
                <w:rFonts w:ascii="宋体" w:eastAsia="宋体" w:hAnsi="宋体" w:cs="微软雅黑" w:hint="eastAsia"/>
                <w:b/>
                <w:bCs/>
              </w:rPr>
              <w:t>二、成果要求</w:t>
            </w:r>
          </w:p>
          <w:p w14:paraId="7B77E003" w14:textId="77777777" w:rsidR="006C1D6E" w:rsidRPr="004B3721" w:rsidRDefault="006C1D6E" w:rsidP="00110705">
            <w:pPr>
              <w:spacing w:line="360" w:lineRule="auto"/>
              <w:ind w:firstLineChars="200" w:firstLine="420"/>
              <w:rPr>
                <w:rFonts w:ascii="宋体" w:eastAsia="宋体" w:hAnsi="宋体" w:cs="微软雅黑"/>
              </w:rPr>
            </w:pPr>
            <w:r w:rsidRPr="004B3721">
              <w:rPr>
                <w:rFonts w:ascii="宋体" w:eastAsia="宋体" w:hAnsi="宋体" w:cs="微软雅黑" w:hint="eastAsia"/>
              </w:rPr>
              <w:t>每场活动应制作</w:t>
            </w:r>
            <w:proofErr w:type="gramStart"/>
            <w:r w:rsidRPr="004B3721">
              <w:rPr>
                <w:rFonts w:ascii="宋体" w:eastAsia="宋体" w:hAnsi="宋体" w:cs="微软雅黑" w:hint="eastAsia"/>
              </w:rPr>
              <w:t>结项总结</w:t>
            </w:r>
            <w:proofErr w:type="gramEnd"/>
            <w:r w:rsidRPr="004B3721">
              <w:rPr>
                <w:rFonts w:ascii="宋体" w:eastAsia="宋体" w:hAnsi="宋体" w:cs="微软雅黑" w:hint="eastAsia"/>
              </w:rPr>
              <w:t>报告提交给采购人，内容包括但不限于：推广媒体名称、稿件名称、稿件截图、发布链接、传播效果 (如</w:t>
            </w:r>
            <w:proofErr w:type="gramStart"/>
            <w:r w:rsidRPr="004B3721">
              <w:rPr>
                <w:rFonts w:ascii="宋体" w:eastAsia="宋体" w:hAnsi="宋体" w:cs="微软雅黑" w:hint="eastAsia"/>
              </w:rPr>
              <w:t>收微信文章</w:t>
            </w:r>
            <w:proofErr w:type="gramEnd"/>
            <w:r w:rsidRPr="004B3721">
              <w:rPr>
                <w:rFonts w:ascii="宋体" w:eastAsia="宋体" w:hAnsi="宋体" w:cs="微软雅黑" w:hint="eastAsia"/>
              </w:rPr>
              <w:t>阅读量、</w:t>
            </w:r>
            <w:proofErr w:type="gramStart"/>
            <w:r w:rsidRPr="004B3721">
              <w:rPr>
                <w:rFonts w:ascii="宋体" w:eastAsia="宋体" w:hAnsi="宋体" w:cs="微软雅黑" w:hint="eastAsia"/>
              </w:rPr>
              <w:t>微博转发</w:t>
            </w:r>
            <w:proofErr w:type="gramEnd"/>
            <w:r w:rsidRPr="004B3721">
              <w:rPr>
                <w:rFonts w:ascii="宋体" w:eastAsia="宋体" w:hAnsi="宋体" w:cs="微软雅黑" w:hint="eastAsia"/>
              </w:rPr>
              <w:t>量等、小红书、</w:t>
            </w:r>
            <w:proofErr w:type="gramStart"/>
            <w:r w:rsidRPr="004B3721">
              <w:rPr>
                <w:rFonts w:ascii="宋体" w:eastAsia="宋体" w:hAnsi="宋体" w:cs="微软雅黑" w:hint="eastAsia"/>
              </w:rPr>
              <w:t>抖音等</w:t>
            </w:r>
            <w:proofErr w:type="gramEnd"/>
            <w:r w:rsidRPr="004B3721">
              <w:rPr>
                <w:rFonts w:ascii="宋体" w:eastAsia="宋体" w:hAnsi="宋体" w:cs="微软雅黑" w:hint="eastAsia"/>
              </w:rPr>
              <w:t>社交媒体的阅读量和</w:t>
            </w:r>
            <w:proofErr w:type="gramStart"/>
            <w:r w:rsidRPr="004B3721">
              <w:rPr>
                <w:rFonts w:ascii="宋体" w:eastAsia="宋体" w:hAnsi="宋体" w:cs="微软雅黑" w:hint="eastAsia"/>
              </w:rPr>
              <w:t>点赞量</w:t>
            </w:r>
            <w:proofErr w:type="gramEnd"/>
            <w:r w:rsidRPr="004B3721">
              <w:rPr>
                <w:rFonts w:ascii="宋体" w:eastAsia="宋体" w:hAnsi="宋体" w:cs="微软雅黑" w:hint="eastAsia"/>
              </w:rPr>
              <w:t>)等。</w:t>
            </w:r>
          </w:p>
          <w:p w14:paraId="40D9C2A9" w14:textId="77777777" w:rsidR="006C1D6E" w:rsidRPr="004B3721" w:rsidRDefault="006C1D6E" w:rsidP="00110705">
            <w:pPr>
              <w:spacing w:line="360" w:lineRule="auto"/>
              <w:rPr>
                <w:rFonts w:ascii="宋体" w:eastAsia="宋体" w:hAnsi="宋体"/>
              </w:rPr>
            </w:pPr>
          </w:p>
        </w:tc>
      </w:tr>
      <w:bookmarkEnd w:id="5"/>
    </w:tbl>
    <w:p w14:paraId="0CC1DDE8" w14:textId="77777777" w:rsidR="006C1D6E" w:rsidRPr="00F54570" w:rsidRDefault="006C1D6E" w:rsidP="006C1D6E">
      <w:pPr>
        <w:rPr>
          <w:b/>
        </w:rPr>
      </w:pPr>
    </w:p>
    <w:p w14:paraId="046AD0F2" w14:textId="77777777" w:rsidR="006C1D6E" w:rsidRDefault="006C1D6E" w:rsidP="006C1D6E">
      <w:pPr>
        <w:rPr>
          <w:b/>
        </w:rPr>
      </w:pPr>
    </w:p>
    <w:sectPr w:rsidR="006C1D6E" w:rsidSect="006C1D6E">
      <w:pgSz w:w="11906" w:h="16838"/>
      <w:pgMar w:top="1440" w:right="1800"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7BD6F" w14:textId="77777777" w:rsidR="00F16585" w:rsidRDefault="00F16585" w:rsidP="006C1D6E">
      <w:r>
        <w:separator/>
      </w:r>
    </w:p>
  </w:endnote>
  <w:endnote w:type="continuationSeparator" w:id="0">
    <w:p w14:paraId="10DC849F" w14:textId="77777777" w:rsidR="00F16585" w:rsidRDefault="00F16585" w:rsidP="006C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935B1" w14:textId="77777777" w:rsidR="00F16585" w:rsidRDefault="00F16585" w:rsidP="006C1D6E">
      <w:r>
        <w:separator/>
      </w:r>
    </w:p>
  </w:footnote>
  <w:footnote w:type="continuationSeparator" w:id="0">
    <w:p w14:paraId="7674B908" w14:textId="77777777" w:rsidR="00F16585" w:rsidRDefault="00F16585" w:rsidP="006C1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32F2E05"/>
    <w:multiLevelType w:val="singleLevel"/>
    <w:tmpl w:val="B32F2E05"/>
    <w:lvl w:ilvl="0">
      <w:start w:val="1"/>
      <w:numFmt w:val="decimal"/>
      <w:suff w:val="nothing"/>
      <w:lvlText w:val="%1、"/>
      <w:lvlJc w:val="left"/>
    </w:lvl>
  </w:abstractNum>
  <w:abstractNum w:abstractNumId="1" w15:restartNumberingAfterBreak="0">
    <w:nsid w:val="454D5766"/>
    <w:multiLevelType w:val="hybridMultilevel"/>
    <w:tmpl w:val="0442B604"/>
    <w:lvl w:ilvl="0" w:tplc="FFF02B00">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72885022">
    <w:abstractNumId w:val="0"/>
  </w:num>
  <w:num w:numId="2" w16cid:durableId="1209952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CF"/>
    <w:rsid w:val="001C42B1"/>
    <w:rsid w:val="002823CF"/>
    <w:rsid w:val="006C1D6E"/>
    <w:rsid w:val="00F16585"/>
    <w:rsid w:val="00F83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0F38E3E-C62E-451D-B004-7E754A34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D6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D6E"/>
    <w:pPr>
      <w:tabs>
        <w:tab w:val="center" w:pos="4153"/>
        <w:tab w:val="right" w:pos="8306"/>
      </w:tabs>
      <w:snapToGrid w:val="0"/>
      <w:jc w:val="center"/>
    </w:pPr>
    <w:rPr>
      <w:sz w:val="18"/>
      <w:szCs w:val="18"/>
    </w:rPr>
  </w:style>
  <w:style w:type="character" w:customStyle="1" w:styleId="a4">
    <w:name w:val="页眉 字符"/>
    <w:basedOn w:val="a0"/>
    <w:link w:val="a3"/>
    <w:uiPriority w:val="99"/>
    <w:rsid w:val="006C1D6E"/>
    <w:rPr>
      <w:sz w:val="18"/>
      <w:szCs w:val="18"/>
    </w:rPr>
  </w:style>
  <w:style w:type="paragraph" w:styleId="a5">
    <w:name w:val="footer"/>
    <w:basedOn w:val="a"/>
    <w:link w:val="a6"/>
    <w:uiPriority w:val="99"/>
    <w:unhideWhenUsed/>
    <w:rsid w:val="006C1D6E"/>
    <w:pPr>
      <w:tabs>
        <w:tab w:val="center" w:pos="4153"/>
        <w:tab w:val="right" w:pos="8306"/>
      </w:tabs>
      <w:snapToGrid w:val="0"/>
      <w:jc w:val="left"/>
    </w:pPr>
    <w:rPr>
      <w:sz w:val="18"/>
      <w:szCs w:val="18"/>
    </w:rPr>
  </w:style>
  <w:style w:type="character" w:customStyle="1" w:styleId="a6">
    <w:name w:val="页脚 字符"/>
    <w:basedOn w:val="a0"/>
    <w:link w:val="a5"/>
    <w:uiPriority w:val="99"/>
    <w:rsid w:val="006C1D6E"/>
    <w:rPr>
      <w:sz w:val="18"/>
      <w:szCs w:val="18"/>
    </w:rPr>
  </w:style>
  <w:style w:type="paragraph" w:styleId="a7">
    <w:name w:val="List Paragraph"/>
    <w:basedOn w:val="a"/>
    <w:uiPriority w:val="99"/>
    <w:unhideWhenUsed/>
    <w:rsid w:val="006C1D6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2024-06-25T03:25:00Z</dcterms:created>
  <dcterms:modified xsi:type="dcterms:W3CDTF">2024-06-25T03:26:00Z</dcterms:modified>
</cp:coreProperties>
</file>