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CEA3F" w14:textId="68A86E66" w:rsidR="00B017B6" w:rsidRPr="00DD00C5" w:rsidRDefault="007E3231" w:rsidP="00B017B6">
      <w:pPr>
        <w:jc w:val="center"/>
        <w:rPr>
          <w:rFonts w:ascii="宋体" w:eastAsia="宋体" w:hAnsi="宋体"/>
          <w:b/>
          <w:bCs/>
          <w:color w:val="000000" w:themeColor="text1"/>
          <w:sz w:val="32"/>
          <w:szCs w:val="32"/>
        </w:rPr>
      </w:pPr>
      <w:r w:rsidRPr="00DD00C5"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东莞理工学院废弃生物质碳能循环研究平台-液相色谱-线性离子阱串联质谱仪采购项目</w:t>
      </w:r>
      <w:r w:rsidR="00B017B6" w:rsidRPr="00DD00C5"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技术要求</w:t>
      </w:r>
      <w:r w:rsidR="00B017B6" w:rsidRPr="00DD00C5">
        <w:rPr>
          <w:rFonts w:ascii="宋体" w:eastAsia="宋体" w:hAnsi="宋体"/>
          <w:b/>
          <w:bCs/>
          <w:color w:val="000000" w:themeColor="text1"/>
          <w:sz w:val="32"/>
          <w:szCs w:val="32"/>
        </w:rPr>
        <w:t>标注“</w:t>
      </w:r>
      <w:r w:rsidR="00B017B6" w:rsidRPr="00DD00C5"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▲</w:t>
      </w:r>
      <w:r w:rsidR="00B017B6" w:rsidRPr="00DD00C5">
        <w:rPr>
          <w:rFonts w:ascii="宋体" w:eastAsia="宋体" w:hAnsi="宋体"/>
          <w:b/>
          <w:bCs/>
          <w:color w:val="000000" w:themeColor="text1"/>
          <w:sz w:val="32"/>
          <w:szCs w:val="32"/>
        </w:rPr>
        <w:t>”</w:t>
      </w:r>
      <w:r w:rsidR="00775EAF" w:rsidRPr="00DD00C5"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条款证明</w:t>
      </w:r>
      <w:r w:rsidR="00B017B6" w:rsidRPr="00DD00C5"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材料</w:t>
      </w:r>
    </w:p>
    <w:p w14:paraId="357F886A" w14:textId="2173BBBD" w:rsidR="00B017B6" w:rsidRPr="00DD00C5" w:rsidRDefault="00B017B6" w:rsidP="008A7344">
      <w:pPr>
        <w:pStyle w:val="5"/>
        <w:jc w:val="left"/>
        <w:rPr>
          <w:rFonts w:ascii="宋体" w:eastAsia="宋体" w:hAnsi="宋体"/>
        </w:rPr>
      </w:pPr>
      <w:r w:rsidRPr="00DD00C5">
        <w:rPr>
          <w:rFonts w:ascii="宋体" w:eastAsia="宋体" w:hAnsi="宋体" w:hint="eastAsia"/>
        </w:rPr>
        <w:t>1、</w:t>
      </w:r>
      <w:r w:rsidR="00F56579" w:rsidRPr="00F56579">
        <w:rPr>
          <w:rFonts w:ascii="宋体" w:eastAsia="宋体" w:hAnsi="宋体" w:hint="eastAsia"/>
        </w:rPr>
        <w:t>液相色谱</w:t>
      </w:r>
      <w:r w:rsidR="00F56579" w:rsidRPr="00F56579">
        <w:rPr>
          <w:rFonts w:ascii="宋体" w:eastAsia="宋体" w:hAnsi="宋体"/>
        </w:rPr>
        <w:t>-线性离子阱串联质谱仪</w:t>
      </w:r>
      <w:r w:rsidRPr="00DD00C5">
        <w:rPr>
          <w:rFonts w:ascii="宋体" w:eastAsia="宋体" w:hAnsi="宋体" w:hint="eastAsia"/>
        </w:rPr>
        <w:t>：</w:t>
      </w:r>
    </w:p>
    <w:p w14:paraId="3E22A0C0" w14:textId="45E28417" w:rsidR="005B65F6" w:rsidRPr="00DD00C5" w:rsidRDefault="00F56579" w:rsidP="005B65F6">
      <w:pPr>
        <w:spacing w:line="276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F56579">
        <w:rPr>
          <w:rFonts w:ascii="宋体" w:eastAsia="宋体" w:hAnsi="宋体" w:cs="宋体" w:hint="eastAsia"/>
          <w:color w:val="000000"/>
          <w:szCs w:val="21"/>
        </w:rPr>
        <w:t>▲</w:t>
      </w:r>
      <w:r w:rsidRPr="00F56579">
        <w:rPr>
          <w:rFonts w:ascii="宋体" w:eastAsia="宋体" w:hAnsi="宋体" w:cs="宋体"/>
          <w:color w:val="000000"/>
          <w:szCs w:val="21"/>
        </w:rPr>
        <w:t>1.3.2 样品瓶数目：≥160位(1.5ml—2ml样品瓶)（提供样品架实物图）；</w:t>
      </w:r>
    </w:p>
    <w:p w14:paraId="051794E2" w14:textId="1EB8B149" w:rsidR="00445C38" w:rsidRPr="00DD00C5" w:rsidRDefault="00775EAF" w:rsidP="00445C38">
      <w:pPr>
        <w:rPr>
          <w:rFonts w:ascii="宋体" w:eastAsia="宋体" w:hAnsi="宋体"/>
          <w:b/>
        </w:rPr>
      </w:pPr>
      <w:r w:rsidRPr="00DD00C5">
        <w:rPr>
          <w:rFonts w:ascii="宋体" w:eastAsia="宋体" w:hAnsi="宋体" w:hint="eastAsia"/>
          <w:b/>
        </w:rPr>
        <w:t>证明材料</w:t>
      </w:r>
      <w:r w:rsidR="00445C38" w:rsidRPr="00DD00C5">
        <w:rPr>
          <w:rFonts w:ascii="宋体" w:eastAsia="宋体" w:hAnsi="宋体" w:hint="eastAsia"/>
          <w:b/>
        </w:rPr>
        <w:t>：</w:t>
      </w:r>
    </w:p>
    <w:p w14:paraId="427F4B74" w14:textId="77777777" w:rsidR="00445C38" w:rsidRPr="00DD00C5" w:rsidRDefault="00445C38" w:rsidP="00B017B6">
      <w:pPr>
        <w:jc w:val="left"/>
        <w:rPr>
          <w:rFonts w:ascii="宋体" w:eastAsia="宋体" w:hAnsi="宋体" w:cs="仿宋_GB2312"/>
          <w:color w:val="000000"/>
          <w:sz w:val="22"/>
        </w:rPr>
      </w:pPr>
      <w:bookmarkStart w:id="0" w:name="_GoBack"/>
      <w:bookmarkEnd w:id="0"/>
    </w:p>
    <w:p w14:paraId="287E6EB1" w14:textId="77777777" w:rsidR="00445C38" w:rsidRPr="00DD00C5" w:rsidRDefault="00445C38" w:rsidP="00B017B6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15695611" w14:textId="77777777" w:rsidR="00445C38" w:rsidRPr="00DD00C5" w:rsidRDefault="00445C38" w:rsidP="00B017B6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517DAA02" w14:textId="77777777" w:rsidR="005B65F6" w:rsidRPr="00DD00C5" w:rsidRDefault="005B65F6" w:rsidP="00B017B6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72EAB726" w14:textId="64DEACAF" w:rsidR="005B65F6" w:rsidRPr="00DD00C5" w:rsidRDefault="00F56579" w:rsidP="005B65F6">
      <w:pPr>
        <w:spacing w:line="276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F56579">
        <w:rPr>
          <w:rFonts w:ascii="宋体" w:eastAsia="宋体" w:hAnsi="宋体" w:cs="宋体" w:hint="eastAsia"/>
          <w:color w:val="000000"/>
          <w:szCs w:val="21"/>
        </w:rPr>
        <w:t>▲</w:t>
      </w:r>
      <w:r w:rsidRPr="00F56579">
        <w:rPr>
          <w:rFonts w:ascii="宋体" w:eastAsia="宋体" w:hAnsi="宋体" w:cs="宋体"/>
          <w:color w:val="000000"/>
          <w:szCs w:val="21"/>
        </w:rPr>
        <w:t>2.2.2 ESI源流速耐受要求：最大流速≥2.8mL/min（必须为不分流的情况下）。（提供软件运行截图）</w:t>
      </w:r>
    </w:p>
    <w:p w14:paraId="18081341" w14:textId="7E29B29D" w:rsidR="00B00079" w:rsidRPr="00DD00C5" w:rsidRDefault="00775EAF" w:rsidP="00B00079">
      <w:pPr>
        <w:rPr>
          <w:rFonts w:ascii="宋体" w:eastAsia="宋体" w:hAnsi="宋体"/>
          <w:b/>
        </w:rPr>
      </w:pPr>
      <w:r w:rsidRPr="00DD00C5">
        <w:rPr>
          <w:rFonts w:ascii="宋体" w:eastAsia="宋体" w:hAnsi="宋体" w:hint="eastAsia"/>
          <w:b/>
        </w:rPr>
        <w:t>证明材料</w:t>
      </w:r>
      <w:r w:rsidR="00B00079" w:rsidRPr="00DD00C5">
        <w:rPr>
          <w:rFonts w:ascii="宋体" w:eastAsia="宋体" w:hAnsi="宋体" w:hint="eastAsia"/>
          <w:b/>
        </w:rPr>
        <w:t>：</w:t>
      </w:r>
    </w:p>
    <w:p w14:paraId="5CEFFAC6" w14:textId="77777777" w:rsidR="005B65F6" w:rsidRPr="00DD00C5" w:rsidRDefault="005B65F6" w:rsidP="00B017B6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74B7593F" w14:textId="77777777" w:rsidR="00445C38" w:rsidRPr="00DD00C5" w:rsidRDefault="00445C38" w:rsidP="00B017B6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5720D54A" w14:textId="77777777" w:rsidR="00D97305" w:rsidRPr="00DD00C5" w:rsidRDefault="00D97305" w:rsidP="00B017B6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5686B853" w14:textId="77777777" w:rsidR="00B017B6" w:rsidRPr="00DD00C5" w:rsidRDefault="00B017B6" w:rsidP="00B017B6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440FF2D1" w14:textId="2B18A6D6" w:rsidR="005B65F6" w:rsidRPr="00DD00C5" w:rsidRDefault="00F56579" w:rsidP="005B65F6">
      <w:pPr>
        <w:spacing w:line="276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F56579">
        <w:rPr>
          <w:rFonts w:ascii="宋体" w:eastAsia="宋体" w:hAnsi="宋体" w:cs="宋体" w:hint="eastAsia"/>
          <w:color w:val="000000"/>
          <w:szCs w:val="21"/>
        </w:rPr>
        <w:t>▲</w:t>
      </w:r>
      <w:r w:rsidRPr="00F56579">
        <w:rPr>
          <w:rFonts w:ascii="宋体" w:eastAsia="宋体" w:hAnsi="宋体" w:cs="宋体"/>
          <w:color w:val="000000"/>
          <w:szCs w:val="21"/>
        </w:rPr>
        <w:t>2.2.3 APCI源流速耐受要求：最大流速≥2.8mL/min（必须为不分流的情况下）。（提供软件运行截图）</w:t>
      </w:r>
    </w:p>
    <w:p w14:paraId="08D7723E" w14:textId="0A0CF195" w:rsidR="00B00079" w:rsidRPr="00DD00C5" w:rsidRDefault="00775EAF" w:rsidP="00B00079">
      <w:pPr>
        <w:rPr>
          <w:rFonts w:ascii="宋体" w:eastAsia="宋体" w:hAnsi="宋体"/>
          <w:b/>
        </w:rPr>
      </w:pPr>
      <w:r w:rsidRPr="00DD00C5">
        <w:rPr>
          <w:rFonts w:ascii="宋体" w:eastAsia="宋体" w:hAnsi="宋体" w:hint="eastAsia"/>
          <w:b/>
        </w:rPr>
        <w:t>证明材料</w:t>
      </w:r>
      <w:r w:rsidR="00B00079" w:rsidRPr="00DD00C5">
        <w:rPr>
          <w:rFonts w:ascii="宋体" w:eastAsia="宋体" w:hAnsi="宋体" w:hint="eastAsia"/>
          <w:b/>
        </w:rPr>
        <w:t>：</w:t>
      </w:r>
    </w:p>
    <w:p w14:paraId="75F91282" w14:textId="77777777" w:rsidR="00B017B6" w:rsidRPr="00DD00C5" w:rsidRDefault="00B017B6" w:rsidP="00B017B6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38E7BA1A" w14:textId="77777777" w:rsidR="00445C38" w:rsidRPr="00DD00C5" w:rsidRDefault="00445C38" w:rsidP="00B017B6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21A3546C" w14:textId="77777777" w:rsidR="00D97305" w:rsidRPr="00DD00C5" w:rsidRDefault="00D97305" w:rsidP="00B017B6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6F47FD56" w14:textId="77777777" w:rsidR="00B017B6" w:rsidRPr="00DD00C5" w:rsidRDefault="00B017B6" w:rsidP="00B017B6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4E845DD4" w14:textId="04A55385" w:rsidR="005B65F6" w:rsidRPr="00DD00C5" w:rsidRDefault="00F56579" w:rsidP="005B65F6">
      <w:pPr>
        <w:spacing w:line="276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F56579">
        <w:rPr>
          <w:rFonts w:ascii="宋体" w:eastAsia="宋体" w:hAnsi="宋体" w:cs="宋体" w:hint="eastAsia"/>
          <w:color w:val="000000"/>
          <w:szCs w:val="21"/>
        </w:rPr>
        <w:t>▲</w:t>
      </w:r>
      <w:r w:rsidRPr="00F56579">
        <w:rPr>
          <w:rFonts w:ascii="宋体" w:eastAsia="宋体" w:hAnsi="宋体" w:cs="宋体"/>
          <w:color w:val="000000"/>
          <w:szCs w:val="21"/>
        </w:rPr>
        <w:t>2.2.4离子源内具有两路加热雾化气，对称加热设计，辅助加热气最高温度＞700℃，此温度可在软件上设置并能实际运行样品（提供软件的实际工作截图）。</w:t>
      </w:r>
    </w:p>
    <w:p w14:paraId="4C466EE4" w14:textId="69B33EDA" w:rsidR="00B00079" w:rsidRPr="00DD00C5" w:rsidRDefault="00775EAF" w:rsidP="00B00079">
      <w:pPr>
        <w:rPr>
          <w:rFonts w:ascii="宋体" w:eastAsia="宋体" w:hAnsi="宋体"/>
          <w:b/>
        </w:rPr>
      </w:pPr>
      <w:r w:rsidRPr="00DD00C5">
        <w:rPr>
          <w:rFonts w:ascii="宋体" w:eastAsia="宋体" w:hAnsi="宋体" w:hint="eastAsia"/>
          <w:b/>
        </w:rPr>
        <w:t>证明材料</w:t>
      </w:r>
      <w:r w:rsidR="00B00079" w:rsidRPr="00DD00C5">
        <w:rPr>
          <w:rFonts w:ascii="宋体" w:eastAsia="宋体" w:hAnsi="宋体" w:hint="eastAsia"/>
          <w:b/>
        </w:rPr>
        <w:t>：</w:t>
      </w:r>
    </w:p>
    <w:p w14:paraId="37CEACAD" w14:textId="77777777" w:rsidR="00B017B6" w:rsidRPr="00DD00C5" w:rsidRDefault="00B017B6" w:rsidP="00B017B6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471074D1" w14:textId="77777777" w:rsidR="005B65F6" w:rsidRPr="00DD00C5" w:rsidRDefault="005B65F6" w:rsidP="00B017B6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11EA733A" w14:textId="77777777" w:rsidR="00D97305" w:rsidRPr="00DD00C5" w:rsidRDefault="00D97305" w:rsidP="00B017B6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2CDB46CC" w14:textId="77777777" w:rsidR="00445C38" w:rsidRPr="00DD00C5" w:rsidRDefault="00445C38" w:rsidP="00B017B6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52C62590" w14:textId="430E191F" w:rsidR="005B65F6" w:rsidRPr="00DD00C5" w:rsidRDefault="00F56579" w:rsidP="005B65F6">
      <w:pPr>
        <w:spacing w:line="276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F56579">
        <w:rPr>
          <w:rFonts w:ascii="宋体" w:eastAsia="宋体" w:hAnsi="宋体" w:cs="宋体" w:hint="eastAsia"/>
          <w:color w:val="000000"/>
          <w:szCs w:val="21"/>
        </w:rPr>
        <w:t>▲</w:t>
      </w:r>
      <w:r w:rsidRPr="00F56579">
        <w:rPr>
          <w:rFonts w:ascii="宋体" w:eastAsia="宋体" w:hAnsi="宋体" w:cs="宋体"/>
          <w:color w:val="000000"/>
          <w:szCs w:val="21"/>
        </w:rPr>
        <w:t>2.2.5 采用高纯氮气作为雾化气和碰撞气，所有气源通过一路气源供应，无需氩气、氦气等额外气源，以节省实验成本和提高方便性。（提供官方用气证明材料）</w:t>
      </w:r>
    </w:p>
    <w:p w14:paraId="45190DC6" w14:textId="52CE334F" w:rsidR="00B00079" w:rsidRPr="00DD00C5" w:rsidRDefault="00775EAF" w:rsidP="00B00079">
      <w:pPr>
        <w:rPr>
          <w:rFonts w:ascii="宋体" w:eastAsia="宋体" w:hAnsi="宋体"/>
          <w:b/>
        </w:rPr>
      </w:pPr>
      <w:r w:rsidRPr="00DD00C5">
        <w:rPr>
          <w:rFonts w:ascii="宋体" w:eastAsia="宋体" w:hAnsi="宋体" w:hint="eastAsia"/>
          <w:b/>
        </w:rPr>
        <w:t>证明材料</w:t>
      </w:r>
      <w:r w:rsidR="00B00079" w:rsidRPr="00DD00C5">
        <w:rPr>
          <w:rFonts w:ascii="宋体" w:eastAsia="宋体" w:hAnsi="宋体" w:hint="eastAsia"/>
          <w:b/>
        </w:rPr>
        <w:t>：</w:t>
      </w:r>
    </w:p>
    <w:p w14:paraId="5D5E57DB" w14:textId="77777777" w:rsidR="005B65F6" w:rsidRPr="00DD00C5" w:rsidRDefault="005B65F6" w:rsidP="00B017B6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075D55E9" w14:textId="77777777" w:rsidR="005B65F6" w:rsidRPr="00DD00C5" w:rsidRDefault="005B65F6" w:rsidP="00B017B6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6A533030" w14:textId="77777777" w:rsidR="00D97305" w:rsidRPr="00DD00C5" w:rsidRDefault="00D97305" w:rsidP="00B017B6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7337C14B" w14:textId="77777777" w:rsidR="00445C38" w:rsidRPr="00DD00C5" w:rsidRDefault="00445C38" w:rsidP="00B017B6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786D2310" w14:textId="4BD48925" w:rsidR="005B65F6" w:rsidRPr="00DD00C5" w:rsidRDefault="00F56579" w:rsidP="005B65F6">
      <w:pPr>
        <w:spacing w:line="276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F56579">
        <w:rPr>
          <w:rFonts w:ascii="宋体" w:eastAsia="宋体" w:hAnsi="宋体" w:cs="宋体" w:hint="eastAsia"/>
          <w:color w:val="000000"/>
          <w:szCs w:val="21"/>
        </w:rPr>
        <w:t>▲</w:t>
      </w:r>
      <w:r w:rsidRPr="00F56579">
        <w:rPr>
          <w:rFonts w:ascii="宋体" w:eastAsia="宋体" w:hAnsi="宋体" w:cs="宋体"/>
          <w:color w:val="000000"/>
          <w:szCs w:val="21"/>
        </w:rPr>
        <w:t>2.4 检测器：电子倍增器，能够满足长期大量脏样品定量分析的数据可靠性和重复性。（提供官方彩页证明）</w:t>
      </w:r>
    </w:p>
    <w:p w14:paraId="6D3242D0" w14:textId="6ADD4E42" w:rsidR="00B00079" w:rsidRPr="00DD00C5" w:rsidRDefault="00775EAF" w:rsidP="00B00079">
      <w:pPr>
        <w:rPr>
          <w:rFonts w:ascii="宋体" w:eastAsia="宋体" w:hAnsi="宋体"/>
          <w:b/>
        </w:rPr>
      </w:pPr>
      <w:r w:rsidRPr="00DD00C5">
        <w:rPr>
          <w:rFonts w:ascii="宋体" w:eastAsia="宋体" w:hAnsi="宋体" w:hint="eastAsia"/>
          <w:b/>
        </w:rPr>
        <w:t>证明材料</w:t>
      </w:r>
      <w:r w:rsidR="00B00079" w:rsidRPr="00DD00C5">
        <w:rPr>
          <w:rFonts w:ascii="宋体" w:eastAsia="宋体" w:hAnsi="宋体" w:hint="eastAsia"/>
          <w:b/>
        </w:rPr>
        <w:t>：</w:t>
      </w:r>
    </w:p>
    <w:p w14:paraId="22B58DF5" w14:textId="77777777" w:rsidR="005B65F6" w:rsidRPr="00DD00C5" w:rsidRDefault="005B65F6" w:rsidP="00B017B6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3CFF5B7F" w14:textId="77777777" w:rsidR="00445C38" w:rsidRPr="00DD00C5" w:rsidRDefault="00445C38" w:rsidP="00B017B6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30129B0B" w14:textId="77777777" w:rsidR="005B65F6" w:rsidRPr="00DD00C5" w:rsidRDefault="005B65F6" w:rsidP="00B017B6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54D2B4AF" w14:textId="77777777" w:rsidR="005B65F6" w:rsidRPr="00DD00C5" w:rsidRDefault="005B65F6" w:rsidP="00B017B6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77FD40DA" w14:textId="2C257D8B" w:rsidR="005B65F6" w:rsidRPr="00DD00C5" w:rsidRDefault="00F56579" w:rsidP="005B65F6">
      <w:pPr>
        <w:spacing w:line="276" w:lineRule="auto"/>
        <w:jc w:val="left"/>
        <w:rPr>
          <w:rFonts w:ascii="宋体" w:eastAsia="宋体" w:hAnsi="宋体" w:cs="宋体"/>
          <w:color w:val="000000"/>
          <w:szCs w:val="21"/>
        </w:rPr>
      </w:pPr>
      <w:r w:rsidRPr="00F56579">
        <w:rPr>
          <w:rFonts w:ascii="宋体" w:eastAsia="宋体" w:hAnsi="宋体" w:cs="宋体" w:hint="eastAsia"/>
          <w:color w:val="000000"/>
          <w:szCs w:val="21"/>
        </w:rPr>
        <w:lastRenderedPageBreak/>
        <w:t>▲</w:t>
      </w:r>
      <w:r w:rsidRPr="00F56579">
        <w:rPr>
          <w:rFonts w:ascii="宋体" w:eastAsia="宋体" w:hAnsi="宋体" w:cs="宋体"/>
          <w:color w:val="000000"/>
          <w:szCs w:val="21"/>
        </w:rPr>
        <w:t>2.9在具备三重四极杆扫描功能的同时，还具备线性离子阱的同时定性和定量的多种扫描模式：增强子离子扫描、增强全扫描、增强多电荷扫描、三级离子定量功能；且在一针进样过程中，在1ms左右可实现三重四极杆和线下离子阱扫描模式的快速切换。</w:t>
      </w:r>
    </w:p>
    <w:p w14:paraId="28B5E19C" w14:textId="77777777" w:rsidR="00F56579" w:rsidRPr="00DD00C5" w:rsidRDefault="00F56579" w:rsidP="00F56579">
      <w:pPr>
        <w:rPr>
          <w:rFonts w:ascii="宋体" w:eastAsia="宋体" w:hAnsi="宋体"/>
          <w:b/>
        </w:rPr>
      </w:pPr>
      <w:r w:rsidRPr="00DD00C5">
        <w:rPr>
          <w:rFonts w:ascii="宋体" w:eastAsia="宋体" w:hAnsi="宋体" w:hint="eastAsia"/>
          <w:b/>
        </w:rPr>
        <w:t>证明材料：</w:t>
      </w:r>
    </w:p>
    <w:p w14:paraId="649CE4ED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72074E55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1D5504D9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61A7B6F2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6B2E90F7" w14:textId="77777777" w:rsidR="00F56579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  <w:r w:rsidRPr="00F56579">
        <w:rPr>
          <w:rFonts w:ascii="宋体" w:eastAsia="宋体" w:hAnsi="宋体" w:cs="仿宋_GB2312" w:hint="eastAsia"/>
          <w:color w:val="000000"/>
          <w:sz w:val="22"/>
        </w:rPr>
        <w:t>▲</w:t>
      </w:r>
      <w:r w:rsidRPr="00F56579">
        <w:rPr>
          <w:rFonts w:ascii="宋体" w:eastAsia="宋体" w:hAnsi="宋体" w:cs="仿宋_GB2312"/>
          <w:color w:val="000000"/>
          <w:sz w:val="22"/>
        </w:rPr>
        <w:t>2.10高选择性三级正离子定量范围要求：进样克伦特罗浓度为0.2ppb、0.5ppb、2ppb、5ppb、20ppb的标准曲线，每个浓度点只进样一次，质谱方法采用三级离子（母离子277，子离子259，三级子离子203），拟合标准曲线，要求标准曲线每个浓度点均满足偏差≤15%，且r＞0.99。（提供谱图材料）</w:t>
      </w:r>
    </w:p>
    <w:p w14:paraId="6134F686" w14:textId="77777777" w:rsidR="00F56579" w:rsidRPr="00DD00C5" w:rsidRDefault="00F56579" w:rsidP="00F56579">
      <w:pPr>
        <w:rPr>
          <w:rFonts w:ascii="宋体" w:eastAsia="宋体" w:hAnsi="宋体"/>
          <w:b/>
        </w:rPr>
      </w:pPr>
      <w:r w:rsidRPr="00DD00C5">
        <w:rPr>
          <w:rFonts w:ascii="宋体" w:eastAsia="宋体" w:hAnsi="宋体" w:hint="eastAsia"/>
          <w:b/>
        </w:rPr>
        <w:t>证明材料：</w:t>
      </w:r>
    </w:p>
    <w:p w14:paraId="47E2543C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50C66EAB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67906D09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2AB3E716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747C42D9" w14:textId="77777777" w:rsidR="00F56579" w:rsidRPr="00F56579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  <w:r w:rsidRPr="00F56579">
        <w:rPr>
          <w:rFonts w:ascii="宋体" w:eastAsia="宋体" w:hAnsi="宋体" w:cs="仿宋_GB2312" w:hint="eastAsia"/>
          <w:color w:val="000000"/>
          <w:sz w:val="22"/>
        </w:rPr>
        <w:t>▲</w:t>
      </w:r>
      <w:r w:rsidRPr="00F56579">
        <w:rPr>
          <w:rFonts w:ascii="宋体" w:eastAsia="宋体" w:hAnsi="宋体" w:cs="仿宋_GB2312"/>
          <w:color w:val="000000"/>
          <w:sz w:val="22"/>
        </w:rPr>
        <w:t>2.11高选择性三级负离子定量范围要求：进样氯霉素0.2ppb、0.5ppb、2ppb、5ppb、20ppb的标准曲线，每个浓度点只进样一次，质谱方法采用三级离子（母离子321，子离子152，三级子离子121），要求标准曲线每个浓度点均满足偏差≤15%，且r＞0.99。（提供谱图材料）</w:t>
      </w:r>
    </w:p>
    <w:p w14:paraId="46A258D4" w14:textId="77777777" w:rsidR="00F56579" w:rsidRPr="00DD00C5" w:rsidRDefault="00F56579" w:rsidP="00F56579">
      <w:pPr>
        <w:rPr>
          <w:rFonts w:ascii="宋体" w:eastAsia="宋体" w:hAnsi="宋体"/>
          <w:b/>
        </w:rPr>
      </w:pPr>
      <w:r w:rsidRPr="00DD00C5">
        <w:rPr>
          <w:rFonts w:ascii="宋体" w:eastAsia="宋体" w:hAnsi="宋体" w:hint="eastAsia"/>
          <w:b/>
        </w:rPr>
        <w:t>证明材料：</w:t>
      </w:r>
    </w:p>
    <w:p w14:paraId="5D369F2C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138532E1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77FD97AF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56B10C62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5E1D670E" w14:textId="77777777" w:rsidR="00F56579" w:rsidRPr="00F56579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  <w:r w:rsidRPr="00F56579">
        <w:rPr>
          <w:rFonts w:ascii="宋体" w:eastAsia="宋体" w:hAnsi="宋体" w:cs="仿宋_GB2312" w:hint="eastAsia"/>
          <w:color w:val="000000"/>
          <w:sz w:val="22"/>
        </w:rPr>
        <w:t>▲</w:t>
      </w:r>
      <w:r w:rsidRPr="00F56579">
        <w:rPr>
          <w:rFonts w:ascii="宋体" w:eastAsia="宋体" w:hAnsi="宋体" w:cs="仿宋_GB2312"/>
          <w:color w:val="000000"/>
          <w:sz w:val="22"/>
        </w:rPr>
        <w:t>2.12高选择性三级正离子定量灵敏度：1pg克伦特罗进样，经色谱柱分离保留，保留时间＞2min，取母离子277，子离子259，三级子离子203，质量色谱图不进行平滑处理，要求S/N＞300：1（峰/峰比）。（提供谱图材料）</w:t>
      </w:r>
    </w:p>
    <w:p w14:paraId="52B4F149" w14:textId="77777777" w:rsidR="00F56579" w:rsidRPr="00DD00C5" w:rsidRDefault="00F56579" w:rsidP="00F56579">
      <w:pPr>
        <w:rPr>
          <w:rFonts w:ascii="宋体" w:eastAsia="宋体" w:hAnsi="宋体"/>
          <w:b/>
        </w:rPr>
      </w:pPr>
      <w:r w:rsidRPr="00DD00C5">
        <w:rPr>
          <w:rFonts w:ascii="宋体" w:eastAsia="宋体" w:hAnsi="宋体" w:hint="eastAsia"/>
          <w:b/>
        </w:rPr>
        <w:t>证明材料：</w:t>
      </w:r>
    </w:p>
    <w:p w14:paraId="02996380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518AE124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57EC1266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168AA840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29077767" w14:textId="77777777" w:rsidR="00F56579" w:rsidRPr="00F56579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  <w:r w:rsidRPr="00F56579">
        <w:rPr>
          <w:rFonts w:ascii="宋体" w:eastAsia="宋体" w:hAnsi="宋体" w:cs="仿宋_GB2312" w:hint="eastAsia"/>
          <w:color w:val="000000"/>
          <w:sz w:val="22"/>
        </w:rPr>
        <w:t>▲</w:t>
      </w:r>
      <w:r w:rsidRPr="00F56579">
        <w:rPr>
          <w:rFonts w:ascii="宋体" w:eastAsia="宋体" w:hAnsi="宋体" w:cs="仿宋_GB2312"/>
          <w:color w:val="000000"/>
          <w:sz w:val="22"/>
        </w:rPr>
        <w:t>2.13高选择性三级负离子定量灵敏度：1pg氯霉素进样，经色谱柱分离保留，保留时间＞2min，取母离子321，子离子152，三级子离子121，质量色谱图不进行平滑处理，要求S/N＞300：1（峰/峰比）。（提供谱图材料）</w:t>
      </w:r>
    </w:p>
    <w:p w14:paraId="606566E1" w14:textId="77777777" w:rsidR="00F56579" w:rsidRPr="00DD00C5" w:rsidRDefault="00F56579" w:rsidP="00F56579">
      <w:pPr>
        <w:rPr>
          <w:rFonts w:ascii="宋体" w:eastAsia="宋体" w:hAnsi="宋体"/>
          <w:b/>
        </w:rPr>
      </w:pPr>
      <w:r w:rsidRPr="00DD00C5">
        <w:rPr>
          <w:rFonts w:ascii="宋体" w:eastAsia="宋体" w:hAnsi="宋体" w:hint="eastAsia"/>
          <w:b/>
        </w:rPr>
        <w:t>证明材料：</w:t>
      </w:r>
    </w:p>
    <w:p w14:paraId="2D28B874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0E391781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3F476FC7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3297FCCF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7294BA9C" w14:textId="1E7C72CD" w:rsidR="00B017B6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  <w:r w:rsidRPr="00F56579">
        <w:rPr>
          <w:rFonts w:ascii="宋体" w:eastAsia="宋体" w:hAnsi="宋体" w:cs="仿宋_GB2312" w:hint="eastAsia"/>
          <w:color w:val="000000"/>
          <w:sz w:val="22"/>
        </w:rPr>
        <w:t>▲</w:t>
      </w:r>
      <w:r w:rsidRPr="00F56579">
        <w:rPr>
          <w:rFonts w:ascii="宋体" w:eastAsia="宋体" w:hAnsi="宋体" w:cs="仿宋_GB2312"/>
          <w:color w:val="000000"/>
          <w:sz w:val="22"/>
        </w:rPr>
        <w:t>2.14最高分辨率：分辨率＞9000（扫描速度为50amu/s时）（需提供质谱轮廓图证明，以计算分辨率）。</w:t>
      </w:r>
    </w:p>
    <w:p w14:paraId="0BCA7109" w14:textId="77777777" w:rsidR="00F56579" w:rsidRPr="00DD00C5" w:rsidRDefault="00F56579" w:rsidP="00F56579">
      <w:pPr>
        <w:rPr>
          <w:rFonts w:ascii="宋体" w:eastAsia="宋体" w:hAnsi="宋体"/>
          <w:b/>
        </w:rPr>
      </w:pPr>
      <w:r w:rsidRPr="00DD00C5">
        <w:rPr>
          <w:rFonts w:ascii="宋体" w:eastAsia="宋体" w:hAnsi="宋体" w:hint="eastAsia"/>
          <w:b/>
        </w:rPr>
        <w:t>证明材料：</w:t>
      </w:r>
    </w:p>
    <w:p w14:paraId="705F25F5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0D4010FB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6DD83317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p w14:paraId="1A2CE541" w14:textId="77777777" w:rsidR="00F56579" w:rsidRPr="00DD00C5" w:rsidRDefault="00F56579" w:rsidP="00F56579">
      <w:pPr>
        <w:jc w:val="left"/>
        <w:rPr>
          <w:rFonts w:ascii="宋体" w:eastAsia="宋体" w:hAnsi="宋体" w:cs="仿宋_GB2312"/>
          <w:color w:val="000000"/>
          <w:sz w:val="22"/>
        </w:rPr>
      </w:pPr>
    </w:p>
    <w:sectPr w:rsidR="00F56579" w:rsidRPr="00DD0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CFC03" w14:textId="77777777" w:rsidR="00635D05" w:rsidRDefault="00635D05" w:rsidP="00131514">
      <w:r>
        <w:separator/>
      </w:r>
    </w:p>
  </w:endnote>
  <w:endnote w:type="continuationSeparator" w:id="0">
    <w:p w14:paraId="5E3C631E" w14:textId="77777777" w:rsidR="00635D05" w:rsidRDefault="00635D05" w:rsidP="0013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F02DD" w14:textId="77777777" w:rsidR="00635D05" w:rsidRDefault="00635D05" w:rsidP="00131514">
      <w:r>
        <w:separator/>
      </w:r>
    </w:p>
  </w:footnote>
  <w:footnote w:type="continuationSeparator" w:id="0">
    <w:p w14:paraId="789DEF3D" w14:textId="77777777" w:rsidR="00635D05" w:rsidRDefault="00635D05" w:rsidP="0013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43EE9"/>
    <w:multiLevelType w:val="hybridMultilevel"/>
    <w:tmpl w:val="546AC464"/>
    <w:lvl w:ilvl="0" w:tplc="EFE849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2F"/>
    <w:rsid w:val="00003A04"/>
    <w:rsid w:val="00024386"/>
    <w:rsid w:val="00031585"/>
    <w:rsid w:val="00036B9E"/>
    <w:rsid w:val="000977DB"/>
    <w:rsid w:val="000A133A"/>
    <w:rsid w:val="000A1FA2"/>
    <w:rsid w:val="000C1C11"/>
    <w:rsid w:val="000C1D43"/>
    <w:rsid w:val="000D1B1D"/>
    <w:rsid w:val="00123614"/>
    <w:rsid w:val="001257B4"/>
    <w:rsid w:val="00127975"/>
    <w:rsid w:val="00127FDD"/>
    <w:rsid w:val="00131514"/>
    <w:rsid w:val="0015129C"/>
    <w:rsid w:val="00151D96"/>
    <w:rsid w:val="00175BCC"/>
    <w:rsid w:val="001844C3"/>
    <w:rsid w:val="00184697"/>
    <w:rsid w:val="001A2D11"/>
    <w:rsid w:val="001C35C9"/>
    <w:rsid w:val="001C6AC6"/>
    <w:rsid w:val="001D474D"/>
    <w:rsid w:val="001D7849"/>
    <w:rsid w:val="001F114D"/>
    <w:rsid w:val="001F1745"/>
    <w:rsid w:val="001F3F0F"/>
    <w:rsid w:val="00206221"/>
    <w:rsid w:val="00215067"/>
    <w:rsid w:val="0022046B"/>
    <w:rsid w:val="00220AA0"/>
    <w:rsid w:val="00226D93"/>
    <w:rsid w:val="00232A0D"/>
    <w:rsid w:val="002363A6"/>
    <w:rsid w:val="0024161A"/>
    <w:rsid w:val="00244DB6"/>
    <w:rsid w:val="00245A4E"/>
    <w:rsid w:val="00254C02"/>
    <w:rsid w:val="002551E5"/>
    <w:rsid w:val="002577C2"/>
    <w:rsid w:val="002A0DD4"/>
    <w:rsid w:val="002B10D4"/>
    <w:rsid w:val="002B2F98"/>
    <w:rsid w:val="002B31C5"/>
    <w:rsid w:val="002C0FD2"/>
    <w:rsid w:val="002D6486"/>
    <w:rsid w:val="002E507A"/>
    <w:rsid w:val="00306F00"/>
    <w:rsid w:val="00311CC2"/>
    <w:rsid w:val="00315229"/>
    <w:rsid w:val="00326426"/>
    <w:rsid w:val="0034163C"/>
    <w:rsid w:val="00345028"/>
    <w:rsid w:val="00345D1C"/>
    <w:rsid w:val="003463E5"/>
    <w:rsid w:val="003676A4"/>
    <w:rsid w:val="003846C4"/>
    <w:rsid w:val="00391647"/>
    <w:rsid w:val="003957D0"/>
    <w:rsid w:val="003A192C"/>
    <w:rsid w:val="003A4FEC"/>
    <w:rsid w:val="003B5F82"/>
    <w:rsid w:val="003D2952"/>
    <w:rsid w:val="003E33EE"/>
    <w:rsid w:val="004061DC"/>
    <w:rsid w:val="00410303"/>
    <w:rsid w:val="00434F2F"/>
    <w:rsid w:val="004400F1"/>
    <w:rsid w:val="00445C38"/>
    <w:rsid w:val="004960A1"/>
    <w:rsid w:val="004B48E1"/>
    <w:rsid w:val="004B6551"/>
    <w:rsid w:val="004C5B56"/>
    <w:rsid w:val="004E4774"/>
    <w:rsid w:val="004F5F51"/>
    <w:rsid w:val="0053226B"/>
    <w:rsid w:val="005338C0"/>
    <w:rsid w:val="00533A80"/>
    <w:rsid w:val="00551D7C"/>
    <w:rsid w:val="005B2A36"/>
    <w:rsid w:val="005B5252"/>
    <w:rsid w:val="005B65F6"/>
    <w:rsid w:val="005F1A22"/>
    <w:rsid w:val="0060382A"/>
    <w:rsid w:val="006069C3"/>
    <w:rsid w:val="00612DDC"/>
    <w:rsid w:val="00617FCB"/>
    <w:rsid w:val="00635D05"/>
    <w:rsid w:val="006745CA"/>
    <w:rsid w:val="00697067"/>
    <w:rsid w:val="006B4E68"/>
    <w:rsid w:val="006C2258"/>
    <w:rsid w:val="006C6D76"/>
    <w:rsid w:val="006C72C0"/>
    <w:rsid w:val="006E0CAA"/>
    <w:rsid w:val="006F60D9"/>
    <w:rsid w:val="00706934"/>
    <w:rsid w:val="00712AE4"/>
    <w:rsid w:val="00744798"/>
    <w:rsid w:val="00766B17"/>
    <w:rsid w:val="00774F13"/>
    <w:rsid w:val="007759AB"/>
    <w:rsid w:val="00775EAF"/>
    <w:rsid w:val="00782B9F"/>
    <w:rsid w:val="007A3CDE"/>
    <w:rsid w:val="007D71B4"/>
    <w:rsid w:val="007E3231"/>
    <w:rsid w:val="007E421C"/>
    <w:rsid w:val="007E7B72"/>
    <w:rsid w:val="00825F03"/>
    <w:rsid w:val="00834EF8"/>
    <w:rsid w:val="00843A3A"/>
    <w:rsid w:val="00844D16"/>
    <w:rsid w:val="00853C81"/>
    <w:rsid w:val="00857716"/>
    <w:rsid w:val="00862BEB"/>
    <w:rsid w:val="008767C6"/>
    <w:rsid w:val="00893894"/>
    <w:rsid w:val="008A215E"/>
    <w:rsid w:val="008A5A11"/>
    <w:rsid w:val="008A7344"/>
    <w:rsid w:val="008B54D4"/>
    <w:rsid w:val="008C10C5"/>
    <w:rsid w:val="008C1DAE"/>
    <w:rsid w:val="008C1ED6"/>
    <w:rsid w:val="008D0A12"/>
    <w:rsid w:val="008D0B53"/>
    <w:rsid w:val="008F2EC5"/>
    <w:rsid w:val="008F349C"/>
    <w:rsid w:val="008F6A34"/>
    <w:rsid w:val="0091530E"/>
    <w:rsid w:val="0091721B"/>
    <w:rsid w:val="00932B61"/>
    <w:rsid w:val="00956BBA"/>
    <w:rsid w:val="00982F60"/>
    <w:rsid w:val="00993C1D"/>
    <w:rsid w:val="00996BE4"/>
    <w:rsid w:val="009A4D7C"/>
    <w:rsid w:val="009C7011"/>
    <w:rsid w:val="009D3793"/>
    <w:rsid w:val="00A05D4F"/>
    <w:rsid w:val="00A47D14"/>
    <w:rsid w:val="00A502C7"/>
    <w:rsid w:val="00A54BDB"/>
    <w:rsid w:val="00A56C3C"/>
    <w:rsid w:val="00A6205C"/>
    <w:rsid w:val="00A654FC"/>
    <w:rsid w:val="00A87E80"/>
    <w:rsid w:val="00A92A2C"/>
    <w:rsid w:val="00AA7D7D"/>
    <w:rsid w:val="00AB6FA0"/>
    <w:rsid w:val="00AB7F9F"/>
    <w:rsid w:val="00AF2D43"/>
    <w:rsid w:val="00AF70AB"/>
    <w:rsid w:val="00B00079"/>
    <w:rsid w:val="00B017B6"/>
    <w:rsid w:val="00B044BA"/>
    <w:rsid w:val="00B21B54"/>
    <w:rsid w:val="00B223BC"/>
    <w:rsid w:val="00B2676A"/>
    <w:rsid w:val="00B26852"/>
    <w:rsid w:val="00B32F51"/>
    <w:rsid w:val="00B33B55"/>
    <w:rsid w:val="00B71232"/>
    <w:rsid w:val="00BA38CB"/>
    <w:rsid w:val="00BE1D77"/>
    <w:rsid w:val="00BE3944"/>
    <w:rsid w:val="00BE5FBB"/>
    <w:rsid w:val="00C14896"/>
    <w:rsid w:val="00C17AEC"/>
    <w:rsid w:val="00C43049"/>
    <w:rsid w:val="00C52D2F"/>
    <w:rsid w:val="00CA4F87"/>
    <w:rsid w:val="00CB5162"/>
    <w:rsid w:val="00CD5715"/>
    <w:rsid w:val="00CE6DBD"/>
    <w:rsid w:val="00D013EC"/>
    <w:rsid w:val="00D14BEC"/>
    <w:rsid w:val="00D2003E"/>
    <w:rsid w:val="00D26A20"/>
    <w:rsid w:val="00D26B71"/>
    <w:rsid w:val="00D424AD"/>
    <w:rsid w:val="00D47328"/>
    <w:rsid w:val="00D53F50"/>
    <w:rsid w:val="00D57DEE"/>
    <w:rsid w:val="00D83923"/>
    <w:rsid w:val="00D86F78"/>
    <w:rsid w:val="00D97305"/>
    <w:rsid w:val="00DA6399"/>
    <w:rsid w:val="00DD00C5"/>
    <w:rsid w:val="00DD0186"/>
    <w:rsid w:val="00DD2E88"/>
    <w:rsid w:val="00E06526"/>
    <w:rsid w:val="00E26863"/>
    <w:rsid w:val="00E76A2D"/>
    <w:rsid w:val="00E77E43"/>
    <w:rsid w:val="00EB59C2"/>
    <w:rsid w:val="00ED0C4B"/>
    <w:rsid w:val="00ED75F4"/>
    <w:rsid w:val="00EE1ECD"/>
    <w:rsid w:val="00F01072"/>
    <w:rsid w:val="00F21B30"/>
    <w:rsid w:val="00F54381"/>
    <w:rsid w:val="00F5636C"/>
    <w:rsid w:val="00F56579"/>
    <w:rsid w:val="00F67E3E"/>
    <w:rsid w:val="00F82300"/>
    <w:rsid w:val="00FA40C7"/>
    <w:rsid w:val="00FC4FA9"/>
    <w:rsid w:val="00FC63FD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AC04E"/>
  <w15:chartTrackingRefBased/>
  <w15:docId w15:val="{F123F703-FB94-4E09-AC7A-FFCD6EBA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B4E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151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3151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3151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26D9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C0FD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2C0FD2"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5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51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3151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3151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315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131514"/>
    <w:rPr>
      <w:color w:val="0000FF"/>
      <w:u w:val="single"/>
    </w:rPr>
  </w:style>
  <w:style w:type="character" w:customStyle="1" w:styleId="5Char">
    <w:name w:val="标题 5 Char"/>
    <w:basedOn w:val="a0"/>
    <w:link w:val="5"/>
    <w:uiPriority w:val="9"/>
    <w:rsid w:val="00226D93"/>
    <w:rPr>
      <w:b/>
      <w:bCs/>
      <w:sz w:val="28"/>
      <w:szCs w:val="28"/>
    </w:rPr>
  </w:style>
  <w:style w:type="character" w:styleId="a6">
    <w:name w:val="Strong"/>
    <w:basedOn w:val="a0"/>
    <w:uiPriority w:val="22"/>
    <w:qFormat/>
    <w:rsid w:val="002C0FD2"/>
    <w:rPr>
      <w:b/>
      <w:bCs/>
    </w:rPr>
  </w:style>
  <w:style w:type="character" w:customStyle="1" w:styleId="6Char">
    <w:name w:val="标题 6 Char"/>
    <w:basedOn w:val="a0"/>
    <w:link w:val="6"/>
    <w:uiPriority w:val="9"/>
    <w:rsid w:val="002C0FD2"/>
    <w:rPr>
      <w:rFonts w:asciiTheme="majorHAnsi" w:eastAsiaTheme="majorEastAsia" w:hAnsiTheme="majorHAnsi" w:cstheme="majorBidi"/>
      <w:b/>
      <w:bCs/>
      <w:szCs w:val="24"/>
    </w:rPr>
  </w:style>
  <w:style w:type="character" w:customStyle="1" w:styleId="7Char">
    <w:name w:val="标题 7 Char"/>
    <w:basedOn w:val="a0"/>
    <w:link w:val="7"/>
    <w:uiPriority w:val="9"/>
    <w:rsid w:val="002C0FD2"/>
    <w:rPr>
      <w:b/>
      <w:bCs/>
      <w:szCs w:val="24"/>
    </w:rPr>
  </w:style>
  <w:style w:type="character" w:styleId="a7">
    <w:name w:val="FollowedHyperlink"/>
    <w:basedOn w:val="a0"/>
    <w:uiPriority w:val="99"/>
    <w:semiHidden/>
    <w:unhideWhenUsed/>
    <w:rsid w:val="00A654F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5D4F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sid w:val="006B4E68"/>
    <w:rPr>
      <w:b/>
      <w:bCs/>
      <w:kern w:val="44"/>
      <w:sz w:val="44"/>
      <w:szCs w:val="44"/>
    </w:rPr>
  </w:style>
  <w:style w:type="character" w:styleId="a8">
    <w:name w:val="annotation reference"/>
    <w:basedOn w:val="a0"/>
    <w:uiPriority w:val="99"/>
    <w:semiHidden/>
    <w:unhideWhenUsed/>
    <w:rsid w:val="00DD2E8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DD2E8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DD2E8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D2E8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DD2E88"/>
    <w:rPr>
      <w:b/>
      <w:bCs/>
    </w:rPr>
  </w:style>
  <w:style w:type="paragraph" w:styleId="ab">
    <w:name w:val="Revision"/>
    <w:hidden/>
    <w:uiPriority w:val="99"/>
    <w:semiHidden/>
    <w:rsid w:val="0030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186</Words>
  <Characters>1065</Characters>
  <Application>Microsoft Office Word</Application>
  <DocSecurity>0</DocSecurity>
  <Lines>8</Lines>
  <Paragraphs>2</Paragraphs>
  <ScaleCrop>false</ScaleCrop>
  <Company>H3C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wangfeng (CHN-集团代表处)</dc:creator>
  <cp:keywords/>
  <dc:description/>
  <cp:lastModifiedBy>ming</cp:lastModifiedBy>
  <cp:revision>80</cp:revision>
  <cp:lastPrinted>2024-09-13T03:32:00Z</cp:lastPrinted>
  <dcterms:created xsi:type="dcterms:W3CDTF">2024-07-17T03:39:00Z</dcterms:created>
  <dcterms:modified xsi:type="dcterms:W3CDTF">2024-12-23T08:40:00Z</dcterms:modified>
</cp:coreProperties>
</file>