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5658" w14:textId="77777777" w:rsidR="001F7726" w:rsidRPr="00A26231" w:rsidRDefault="00816CD4">
      <w:pPr>
        <w:jc w:val="center"/>
        <w:rPr>
          <w:rFonts w:ascii="宋体" w:eastAsia="宋体" w:hAnsi="宋体" w:hint="eastAsia"/>
          <w:szCs w:val="21"/>
        </w:rPr>
      </w:pPr>
      <w:r w:rsidRPr="00A26231">
        <w:rPr>
          <w:rFonts w:ascii="宋体" w:eastAsia="宋体" w:hAnsi="宋体" w:hint="eastAsia"/>
          <w:b/>
          <w:szCs w:val="21"/>
        </w:rPr>
        <w:t>采</w:t>
      </w:r>
      <w:r w:rsidRPr="00A26231">
        <w:rPr>
          <w:rFonts w:ascii="宋体" w:eastAsia="宋体" w:hAnsi="宋体"/>
          <w:b/>
          <w:szCs w:val="21"/>
        </w:rPr>
        <w:t>购需求</w:t>
      </w:r>
    </w:p>
    <w:p w14:paraId="5BFC128F" w14:textId="7A40B5D9" w:rsidR="001F7726" w:rsidRPr="00A26231" w:rsidRDefault="00816CD4" w:rsidP="00A26231">
      <w:pPr>
        <w:pStyle w:val="aa"/>
        <w:numPr>
          <w:ilvl w:val="0"/>
          <w:numId w:val="1"/>
        </w:numPr>
        <w:ind w:firstLineChars="0"/>
        <w:rPr>
          <w:rFonts w:ascii="宋体" w:eastAsia="宋体" w:hAnsi="宋体"/>
          <w:b/>
          <w:szCs w:val="21"/>
        </w:rPr>
      </w:pPr>
      <w:r w:rsidRPr="00A26231">
        <w:rPr>
          <w:rFonts w:ascii="宋体" w:eastAsia="宋体" w:hAnsi="宋体"/>
          <w:b/>
          <w:szCs w:val="21"/>
        </w:rPr>
        <w:t>主要商务要求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84"/>
        <w:gridCol w:w="6922"/>
      </w:tblGrid>
      <w:tr w:rsidR="00A26231" w:rsidRPr="00A26231" w14:paraId="57E87848" w14:textId="77777777" w:rsidTr="00BC409D">
        <w:tc>
          <w:tcPr>
            <w:tcW w:w="1384" w:type="dxa"/>
          </w:tcPr>
          <w:p w14:paraId="28EE839E"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标的提供的时间</w:t>
            </w:r>
          </w:p>
        </w:tc>
        <w:tc>
          <w:tcPr>
            <w:tcW w:w="6922" w:type="dxa"/>
          </w:tcPr>
          <w:p w14:paraId="613C0DC0"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自合同签订之日起至本项目所有比赛活动结束并验收完成止。</w:t>
            </w:r>
          </w:p>
        </w:tc>
      </w:tr>
      <w:tr w:rsidR="00A26231" w:rsidRPr="00A26231" w14:paraId="1E7A7452" w14:textId="77777777" w:rsidTr="00BC409D">
        <w:tc>
          <w:tcPr>
            <w:tcW w:w="1384" w:type="dxa"/>
          </w:tcPr>
          <w:p w14:paraId="0C5B53D3"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标的提供的地点</w:t>
            </w:r>
          </w:p>
        </w:tc>
        <w:tc>
          <w:tcPr>
            <w:tcW w:w="6922" w:type="dxa"/>
          </w:tcPr>
          <w:p w14:paraId="26AB8E2F"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采购人指定地点。</w:t>
            </w:r>
          </w:p>
        </w:tc>
      </w:tr>
      <w:tr w:rsidR="00A26231" w:rsidRPr="00A26231" w14:paraId="18E897E0" w14:textId="77777777" w:rsidTr="00BC409D">
        <w:tc>
          <w:tcPr>
            <w:tcW w:w="1384" w:type="dxa"/>
          </w:tcPr>
          <w:p w14:paraId="5ACD400F"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付款方式</w:t>
            </w:r>
          </w:p>
        </w:tc>
        <w:tc>
          <w:tcPr>
            <w:tcW w:w="6922" w:type="dxa"/>
          </w:tcPr>
          <w:p w14:paraId="0F1F6A3A"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1期：支付比例30%,合同签订后，中标人凭本项目合同及其出具的等额、合规发票向采购人提交付款申请，采购人自收到中标人合格请款资料后5个工作日内向中标人支付合同金额的30%，作为本项目筹备及启动经费。</w:t>
            </w:r>
          </w:p>
          <w:p w14:paraId="433AE054"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2期：支付比例70%,1、项目验收完成且中标人提交完整汇报资料后，采购人根据《绩效评价标准表》（详见第二章 采购需求 技术服务要求）对中标人各项赛事工作情况进行总体绩效评价，完成绩效评价后，根据总体绩效评价结果支付剩余服务费用；2、绩效评价按照百分制评分标准（得分四舍五入，保留到个位），评价得分达90分或以上的，给予支付剩余70%合同款项；评价得分低于90分的，每低1分，扣除1万元款项，扣完为止；3、中标人凭本项目合同及其出具的等额、合规发票向采购人提交付款申请，采购人自收到中标人合格请款资料后7个工作日内向中标人支付对应合同款项。 注：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44BCC544"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如项目发生合同融资，采购人需将合同款项支付到合同约定收款账户</w:t>
            </w:r>
          </w:p>
        </w:tc>
      </w:tr>
      <w:tr w:rsidR="00A26231" w:rsidRPr="00A26231" w14:paraId="22328362" w14:textId="77777777" w:rsidTr="00BC409D">
        <w:tc>
          <w:tcPr>
            <w:tcW w:w="1384" w:type="dxa"/>
          </w:tcPr>
          <w:p w14:paraId="2E171B82"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验收要求</w:t>
            </w:r>
          </w:p>
        </w:tc>
        <w:tc>
          <w:tcPr>
            <w:tcW w:w="6922" w:type="dxa"/>
          </w:tcPr>
          <w:p w14:paraId="4787075E"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1期：中标人按本项目采购需求技术要求及合同要求完成所有服务内容并移交完整的电子、纸质版本汇报资料后（包括但不限于文本、图片、视频、音频等）以书面形式向采购人提出验收申请，采购人在收到中标人验收申请后7个工作日内对赛事营运进行专项评估，验收应在采购人和中标人双方共同参加下进行，依据招标文件及合同的有关规定制定的方案进行验收，中标人须积极配合完成各项项目验收并提交完整汇报资料。</w:t>
            </w:r>
          </w:p>
        </w:tc>
      </w:tr>
      <w:tr w:rsidR="00A26231" w:rsidRPr="00A26231" w14:paraId="1D296141" w14:textId="77777777" w:rsidTr="00BC409D">
        <w:tc>
          <w:tcPr>
            <w:tcW w:w="1384" w:type="dxa"/>
          </w:tcPr>
          <w:p w14:paraId="06E6FF1A"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履约保证金</w:t>
            </w:r>
          </w:p>
        </w:tc>
        <w:tc>
          <w:tcPr>
            <w:tcW w:w="6922" w:type="dxa"/>
          </w:tcPr>
          <w:p w14:paraId="66D53A45"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不收取</w:t>
            </w:r>
          </w:p>
        </w:tc>
      </w:tr>
      <w:tr w:rsidR="00A26231" w:rsidRPr="00A26231" w14:paraId="6133AC40" w14:textId="77777777" w:rsidTr="00BC409D">
        <w:tc>
          <w:tcPr>
            <w:tcW w:w="1384" w:type="dxa"/>
          </w:tcPr>
          <w:p w14:paraId="5784BB93"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其他</w:t>
            </w:r>
          </w:p>
        </w:tc>
        <w:tc>
          <w:tcPr>
            <w:tcW w:w="6922" w:type="dxa"/>
          </w:tcPr>
          <w:p w14:paraId="1A1CE2C0"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其他要求，1、为保证东莞市第九届市民运动会暨2026时尚运动节完满完成，投标人需针对项目要求提供详细完善的赛事组织、实施方案（包括但不限于安保报批、场地布置、物料配置等）、赛事宣传方案（包括但不限于传统媒体合作、新媒体宣传、赛事宣传相关内容产出等）、人员配置及保障方案（包括但不限于志愿者招募及培训、安保人员招募及培训、组织架构、人员储备方案等）、医疗和安全保障方案（包括但不限于：医疗/安保设备配备、医疗/安保团队职责及响应方案）。 2、为保证项目保质保量完成投标人需提供各项比赛进度保障措施，并针对可能出现的突发或紧急情况提供详细完善的应急预案（包括但不限于安全事故、突发事件、恶劣天气、赛事秩序维护等）。</w:t>
            </w:r>
          </w:p>
        </w:tc>
      </w:tr>
    </w:tbl>
    <w:p w14:paraId="3EE53576" w14:textId="77777777" w:rsidR="00A26231" w:rsidRPr="00A26231" w:rsidRDefault="00A26231" w:rsidP="00A26231">
      <w:pPr>
        <w:rPr>
          <w:rFonts w:ascii="宋体" w:eastAsia="宋体" w:hAnsi="宋体"/>
          <w:szCs w:val="21"/>
        </w:rPr>
      </w:pPr>
    </w:p>
    <w:p w14:paraId="6716F119" w14:textId="525F58E0" w:rsidR="001F7726" w:rsidRPr="00A26231" w:rsidRDefault="00816CD4" w:rsidP="00A26231">
      <w:pPr>
        <w:pStyle w:val="null3"/>
        <w:numPr>
          <w:ilvl w:val="0"/>
          <w:numId w:val="1"/>
        </w:numPr>
        <w:rPr>
          <w:rFonts w:ascii="宋体" w:eastAsia="宋体" w:hAnsi="宋体" w:hint="default"/>
          <w:sz w:val="21"/>
          <w:szCs w:val="21"/>
          <w:lang w:eastAsia="zh-CN"/>
        </w:rPr>
      </w:pPr>
      <w:r w:rsidRPr="00A26231">
        <w:rPr>
          <w:rFonts w:ascii="宋体" w:eastAsia="宋体" w:hAnsi="宋体"/>
          <w:sz w:val="21"/>
          <w:szCs w:val="21"/>
        </w:rPr>
        <w:t>其他商务需求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6"/>
        <w:gridCol w:w="992"/>
        <w:gridCol w:w="1134"/>
        <w:gridCol w:w="4904"/>
      </w:tblGrid>
      <w:tr w:rsidR="00A26231" w:rsidRPr="00A26231" w14:paraId="2018C518" w14:textId="77777777" w:rsidTr="00A26231">
        <w:tc>
          <w:tcPr>
            <w:tcW w:w="1276" w:type="dxa"/>
          </w:tcPr>
          <w:p w14:paraId="20BE195C"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参数性质</w:t>
            </w:r>
          </w:p>
        </w:tc>
        <w:tc>
          <w:tcPr>
            <w:tcW w:w="992" w:type="dxa"/>
          </w:tcPr>
          <w:p w14:paraId="37DF91E6"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编号</w:t>
            </w:r>
          </w:p>
        </w:tc>
        <w:tc>
          <w:tcPr>
            <w:tcW w:w="1134" w:type="dxa"/>
          </w:tcPr>
          <w:p w14:paraId="16ECF63B"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内容明细</w:t>
            </w:r>
          </w:p>
        </w:tc>
        <w:tc>
          <w:tcPr>
            <w:tcW w:w="4904" w:type="dxa"/>
          </w:tcPr>
          <w:p w14:paraId="1BAEE876"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内容说明</w:t>
            </w:r>
          </w:p>
        </w:tc>
      </w:tr>
      <w:tr w:rsidR="00A26231" w:rsidRPr="00A26231" w14:paraId="244269DB" w14:textId="77777777" w:rsidTr="00A26231">
        <w:tc>
          <w:tcPr>
            <w:tcW w:w="1276" w:type="dxa"/>
          </w:tcPr>
          <w:p w14:paraId="714DF578"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lastRenderedPageBreak/>
              <w:t>★</w:t>
            </w:r>
          </w:p>
        </w:tc>
        <w:tc>
          <w:tcPr>
            <w:tcW w:w="992" w:type="dxa"/>
          </w:tcPr>
          <w:p w14:paraId="56CEEEEF"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1</w:t>
            </w:r>
          </w:p>
        </w:tc>
        <w:tc>
          <w:tcPr>
            <w:tcW w:w="1134" w:type="dxa"/>
          </w:tcPr>
          <w:p w14:paraId="5BB127DB"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报价要求</w:t>
            </w:r>
          </w:p>
        </w:tc>
        <w:tc>
          <w:tcPr>
            <w:tcW w:w="4904" w:type="dxa"/>
          </w:tcPr>
          <w:p w14:paraId="3652DF04"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本项目报价方式为总价，投标人投标报价应包含招标文件要求的全部服务内容所需的所有费用，包括但不限于：项目的全部服务价格、应向中华人民共和国政府缴纳的增值税和其他税等全部税费、保险、以及履行合同所需的费用、所有风险、责任等其他一切隐含及不可预见的费用。</w:t>
            </w:r>
          </w:p>
        </w:tc>
      </w:tr>
      <w:tr w:rsidR="00A26231" w:rsidRPr="00A26231" w14:paraId="3D6D29F8" w14:textId="77777777" w:rsidTr="00A26231">
        <w:tc>
          <w:tcPr>
            <w:tcW w:w="1276" w:type="dxa"/>
          </w:tcPr>
          <w:p w14:paraId="22E3C263"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w:t>
            </w:r>
          </w:p>
        </w:tc>
        <w:tc>
          <w:tcPr>
            <w:tcW w:w="992" w:type="dxa"/>
          </w:tcPr>
          <w:p w14:paraId="16A522EA"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2</w:t>
            </w:r>
          </w:p>
        </w:tc>
        <w:tc>
          <w:tcPr>
            <w:tcW w:w="1134" w:type="dxa"/>
          </w:tcPr>
          <w:p w14:paraId="58392168"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知识产权</w:t>
            </w:r>
          </w:p>
        </w:tc>
        <w:tc>
          <w:tcPr>
            <w:tcW w:w="4904" w:type="dxa"/>
          </w:tcPr>
          <w:p w14:paraId="22C367AD"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1、本项目所有成果、知识产权和权益归采购人所有，未经采购人同意，中标人不得引用、发表和向第三方提供； 2、项目成果涉及知识产权的部分，中标人必须确保采购人拥有其合法的、不受限制的无偿使用权，并免受任何侵权索偿或诉讼，如因第三方提出其专利权、商标权或其他知识产权的侵权之诉，则一切法律责任由中标人承担。 注：针对上述条款，投标人须提供承诺函并加盖投标人公章，承诺函格式自拟。</w:t>
            </w:r>
          </w:p>
        </w:tc>
      </w:tr>
      <w:tr w:rsidR="00A26231" w:rsidRPr="00A26231" w14:paraId="387C6F27" w14:textId="77777777" w:rsidTr="00A26231">
        <w:tc>
          <w:tcPr>
            <w:tcW w:w="1276" w:type="dxa"/>
          </w:tcPr>
          <w:p w14:paraId="1FEFEBEF"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说明</w:t>
            </w:r>
          </w:p>
        </w:tc>
        <w:tc>
          <w:tcPr>
            <w:tcW w:w="7030" w:type="dxa"/>
            <w:gridSpan w:val="3"/>
          </w:tcPr>
          <w:p w14:paraId="523AE552"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 xml:space="preserve"> 打“★”号条款为实质性条款，若有任何一条负偏离或不满足则导致投标（响应）无效。 </w:t>
            </w:r>
            <w:r w:rsidRPr="00A26231">
              <w:rPr>
                <w:rFonts w:ascii="宋体" w:eastAsia="宋体" w:hAnsi="宋体"/>
                <w:sz w:val="21"/>
                <w:szCs w:val="21"/>
              </w:rPr>
              <w:br/>
              <w:t>打“▲”号条款为重要参数（如有），若有部分“▲”条款未响应或不满足，将根据评审要求影响其得分，但不作为无效投标（响应）条款。</w:t>
            </w:r>
          </w:p>
        </w:tc>
      </w:tr>
    </w:tbl>
    <w:p w14:paraId="20AE1B70" w14:textId="77777777" w:rsidR="00A26231" w:rsidRDefault="00A26231" w:rsidP="00A26231">
      <w:pPr>
        <w:pStyle w:val="null3"/>
        <w:rPr>
          <w:rFonts w:ascii="宋体" w:eastAsia="宋体" w:hAnsi="宋体" w:hint="default"/>
          <w:sz w:val="21"/>
          <w:szCs w:val="21"/>
          <w:lang w:eastAsia="zh-CN"/>
        </w:rPr>
      </w:pPr>
    </w:p>
    <w:p w14:paraId="1DF1AFF0" w14:textId="77777777" w:rsidR="00A26231" w:rsidRPr="00A26231" w:rsidRDefault="00A26231" w:rsidP="00A26231">
      <w:pPr>
        <w:pStyle w:val="null3"/>
        <w:rPr>
          <w:rFonts w:ascii="宋体" w:eastAsia="宋体" w:hAnsi="宋体"/>
          <w:sz w:val="21"/>
          <w:szCs w:val="21"/>
          <w:lang w:eastAsia="zh-CN"/>
        </w:rPr>
      </w:pPr>
    </w:p>
    <w:p w14:paraId="3E92DEC6" w14:textId="77777777" w:rsidR="00A26231" w:rsidRPr="00A26231" w:rsidRDefault="00A26231" w:rsidP="00A26231">
      <w:pPr>
        <w:pStyle w:val="null3"/>
        <w:rPr>
          <w:rFonts w:ascii="宋体" w:eastAsia="宋体" w:hAnsi="宋体" w:hint="default"/>
          <w:sz w:val="21"/>
          <w:szCs w:val="21"/>
        </w:rPr>
      </w:pPr>
      <w:r w:rsidRPr="00A26231">
        <w:rPr>
          <w:rFonts w:ascii="宋体" w:eastAsia="宋体" w:hAnsi="宋体"/>
          <w:b/>
          <w:sz w:val="21"/>
          <w:szCs w:val="21"/>
        </w:rPr>
        <w:t>一、项目背景：</w:t>
      </w:r>
    </w:p>
    <w:p w14:paraId="23792CE5" w14:textId="77777777" w:rsidR="00A26231" w:rsidRPr="00A26231" w:rsidRDefault="00A26231" w:rsidP="00A26231">
      <w:pPr>
        <w:pStyle w:val="null3"/>
        <w:rPr>
          <w:rFonts w:ascii="宋体" w:eastAsia="宋体" w:hAnsi="宋体" w:hint="default"/>
          <w:sz w:val="21"/>
          <w:szCs w:val="21"/>
        </w:rPr>
      </w:pPr>
      <w:r w:rsidRPr="00A26231">
        <w:rPr>
          <w:rFonts w:ascii="宋体" w:eastAsia="宋体" w:hAnsi="宋体"/>
          <w:color w:val="000000"/>
          <w:sz w:val="21"/>
          <w:szCs w:val="21"/>
        </w:rPr>
        <w:t xml:space="preserve">    为贯彻落实《东莞市推进体育强市建设实施意见》等文件精神，深入开展全民健身活动，打造本土群众体育品牌，助力“百千万工程”高质量发展，以全民运动彰显潮流东莞魅力。东莞市文化广电旅游体育局拟于2026年组织举办东莞市第九届市民运动会暨2026时尚运动节赛事活动。拟设置18个比赛项目，突出省体育局关于“体育赛事进景区、进街区、进商圈”重点以及《东莞市推进体育强市建设实施意见》等文件精神，发动镇街商圈、景区积极参与活动，推动全民健身运动深入开展。</w:t>
      </w:r>
    </w:p>
    <w:p w14:paraId="7ABC144C" w14:textId="77777777" w:rsidR="00A26231" w:rsidRPr="00A26231" w:rsidRDefault="00A26231" w:rsidP="00A26231">
      <w:pPr>
        <w:pStyle w:val="null3"/>
        <w:rPr>
          <w:rFonts w:ascii="宋体" w:eastAsia="宋体" w:hAnsi="宋体" w:hint="default"/>
          <w:sz w:val="21"/>
          <w:szCs w:val="21"/>
        </w:rPr>
      </w:pPr>
      <w:r w:rsidRPr="00A26231">
        <w:rPr>
          <w:rFonts w:ascii="宋体" w:eastAsia="宋体" w:hAnsi="宋体"/>
          <w:b/>
          <w:sz w:val="21"/>
          <w:szCs w:val="21"/>
        </w:rPr>
        <w:t>二、赛事整体工作方案：</w:t>
      </w:r>
    </w:p>
    <w:p w14:paraId="1C638FE9" w14:textId="77777777" w:rsidR="00A26231" w:rsidRPr="00A26231" w:rsidRDefault="00A26231" w:rsidP="00A26231">
      <w:pPr>
        <w:pStyle w:val="null3"/>
        <w:rPr>
          <w:rFonts w:ascii="宋体" w:eastAsia="宋体" w:hAnsi="宋体" w:hint="default"/>
          <w:sz w:val="21"/>
          <w:szCs w:val="21"/>
        </w:rPr>
      </w:pPr>
      <w:r w:rsidRPr="00A26231">
        <w:rPr>
          <w:rFonts w:ascii="宋体" w:eastAsia="宋体" w:hAnsi="宋体"/>
          <w:color w:val="000000"/>
          <w:sz w:val="21"/>
          <w:szCs w:val="21"/>
        </w:rPr>
        <w:t>（一）组织机构</w:t>
      </w:r>
    </w:p>
    <w:p w14:paraId="3294B17E" w14:textId="77777777" w:rsidR="00A26231" w:rsidRPr="00A26231" w:rsidRDefault="00A26231" w:rsidP="00A26231">
      <w:pPr>
        <w:pStyle w:val="null3"/>
        <w:rPr>
          <w:rFonts w:ascii="宋体" w:eastAsia="宋体" w:hAnsi="宋体" w:hint="default"/>
          <w:sz w:val="21"/>
          <w:szCs w:val="21"/>
        </w:rPr>
      </w:pPr>
      <w:r w:rsidRPr="00A26231">
        <w:rPr>
          <w:rFonts w:ascii="宋体" w:eastAsia="宋体" w:hAnsi="宋体"/>
          <w:color w:val="000000"/>
          <w:sz w:val="21"/>
          <w:szCs w:val="21"/>
        </w:rPr>
        <w:t>主办单位：东莞市文化广电旅游体育局</w:t>
      </w:r>
    </w:p>
    <w:p w14:paraId="0D69EC11" w14:textId="77777777" w:rsidR="00A26231" w:rsidRPr="00A26231" w:rsidRDefault="00A26231" w:rsidP="00A26231">
      <w:pPr>
        <w:pStyle w:val="null3"/>
        <w:ind w:firstLine="700"/>
        <w:rPr>
          <w:rFonts w:ascii="宋体" w:eastAsia="宋体" w:hAnsi="宋体" w:hint="default"/>
          <w:sz w:val="21"/>
          <w:szCs w:val="21"/>
        </w:rPr>
      </w:pPr>
      <w:r w:rsidRPr="00A26231">
        <w:rPr>
          <w:rFonts w:ascii="宋体" w:eastAsia="宋体" w:hAnsi="宋体"/>
          <w:color w:val="000000"/>
          <w:sz w:val="21"/>
          <w:szCs w:val="21"/>
        </w:rPr>
        <w:t>东莞市体育总会</w:t>
      </w:r>
    </w:p>
    <w:p w14:paraId="339211FB" w14:textId="77777777" w:rsidR="00A26231" w:rsidRPr="00A26231" w:rsidRDefault="00A26231" w:rsidP="00A26231">
      <w:pPr>
        <w:pStyle w:val="null3"/>
        <w:rPr>
          <w:rFonts w:ascii="宋体" w:eastAsia="宋体" w:hAnsi="宋体" w:hint="default"/>
          <w:sz w:val="21"/>
          <w:szCs w:val="21"/>
        </w:rPr>
      </w:pPr>
      <w:r w:rsidRPr="00A26231">
        <w:rPr>
          <w:rFonts w:ascii="宋体" w:eastAsia="宋体" w:hAnsi="宋体"/>
          <w:color w:val="000000"/>
          <w:sz w:val="21"/>
          <w:szCs w:val="21"/>
        </w:rPr>
        <w:t>承办单位：中标单位</w:t>
      </w:r>
    </w:p>
    <w:p w14:paraId="05C8A0CE" w14:textId="77777777" w:rsidR="00A26231" w:rsidRPr="00A26231" w:rsidRDefault="00A26231" w:rsidP="00A26231">
      <w:pPr>
        <w:pStyle w:val="null3"/>
        <w:ind w:firstLine="700"/>
        <w:rPr>
          <w:rFonts w:ascii="宋体" w:eastAsia="宋体" w:hAnsi="宋体" w:hint="default"/>
          <w:sz w:val="21"/>
          <w:szCs w:val="21"/>
        </w:rPr>
      </w:pPr>
      <w:r w:rsidRPr="00A26231">
        <w:rPr>
          <w:rFonts w:ascii="宋体" w:eastAsia="宋体" w:hAnsi="宋体"/>
          <w:color w:val="000000"/>
          <w:sz w:val="21"/>
          <w:szCs w:val="21"/>
        </w:rPr>
        <w:t>相关镇街文化服务中心</w:t>
      </w:r>
    </w:p>
    <w:p w14:paraId="7CCDB169" w14:textId="77777777" w:rsidR="00A26231" w:rsidRPr="00A26231" w:rsidRDefault="00A26231" w:rsidP="00A26231">
      <w:pPr>
        <w:pStyle w:val="null3"/>
        <w:ind w:firstLine="700"/>
        <w:rPr>
          <w:rFonts w:ascii="宋体" w:eastAsia="宋体" w:hAnsi="宋体" w:hint="default"/>
          <w:sz w:val="21"/>
          <w:szCs w:val="21"/>
        </w:rPr>
      </w:pPr>
      <w:r w:rsidRPr="00A26231">
        <w:rPr>
          <w:rFonts w:ascii="宋体" w:eastAsia="宋体" w:hAnsi="宋体"/>
          <w:color w:val="000000"/>
          <w:sz w:val="21"/>
          <w:szCs w:val="21"/>
        </w:rPr>
        <w:t>相关单项体育协会</w:t>
      </w:r>
    </w:p>
    <w:p w14:paraId="7A1BFA48" w14:textId="77777777" w:rsidR="00A26231" w:rsidRPr="00A26231" w:rsidRDefault="00A26231" w:rsidP="00A26231">
      <w:pPr>
        <w:pStyle w:val="null3"/>
        <w:rPr>
          <w:rFonts w:ascii="宋体" w:eastAsia="宋体" w:hAnsi="宋体" w:hint="default"/>
          <w:sz w:val="21"/>
          <w:szCs w:val="21"/>
        </w:rPr>
      </w:pPr>
      <w:r w:rsidRPr="00A26231">
        <w:rPr>
          <w:rFonts w:ascii="宋体" w:eastAsia="宋体" w:hAnsi="宋体"/>
          <w:color w:val="000000"/>
          <w:sz w:val="21"/>
          <w:szCs w:val="21"/>
        </w:rPr>
        <w:t>支持单位：东莞市体育彩票管理中心</w:t>
      </w:r>
    </w:p>
    <w:p w14:paraId="1E5DA727" w14:textId="77777777" w:rsidR="00A26231" w:rsidRPr="00A26231" w:rsidRDefault="00A26231" w:rsidP="00A26231">
      <w:pPr>
        <w:pStyle w:val="null3"/>
        <w:rPr>
          <w:rFonts w:ascii="宋体" w:eastAsia="宋体" w:hAnsi="宋体" w:hint="default"/>
          <w:sz w:val="21"/>
          <w:szCs w:val="21"/>
        </w:rPr>
      </w:pPr>
      <w:r w:rsidRPr="00A26231">
        <w:rPr>
          <w:rFonts w:ascii="宋体" w:eastAsia="宋体" w:hAnsi="宋体"/>
          <w:color w:val="000000"/>
          <w:sz w:val="21"/>
          <w:szCs w:val="21"/>
        </w:rPr>
        <w:t>协办单位：东莞市爱心志愿者协会</w:t>
      </w:r>
    </w:p>
    <w:p w14:paraId="09E2348D" w14:textId="77777777" w:rsidR="00A26231" w:rsidRPr="00A26231" w:rsidRDefault="00A26231" w:rsidP="00A26231">
      <w:pPr>
        <w:pStyle w:val="null3"/>
        <w:ind w:firstLine="1064"/>
        <w:rPr>
          <w:rFonts w:ascii="宋体" w:eastAsia="宋体" w:hAnsi="宋体" w:hint="default"/>
          <w:sz w:val="21"/>
          <w:szCs w:val="21"/>
        </w:rPr>
      </w:pPr>
      <w:r w:rsidRPr="00A26231">
        <w:rPr>
          <w:rFonts w:ascii="宋体" w:eastAsia="宋体" w:hAnsi="宋体"/>
          <w:color w:val="000000"/>
          <w:sz w:val="21"/>
          <w:szCs w:val="21"/>
        </w:rPr>
        <w:t>东莞市社会体育指导员协会</w:t>
      </w:r>
    </w:p>
    <w:p w14:paraId="4606AD3C" w14:textId="77777777" w:rsidR="00A26231" w:rsidRPr="00A26231" w:rsidRDefault="00A26231" w:rsidP="00A26231">
      <w:pPr>
        <w:pStyle w:val="null3"/>
        <w:rPr>
          <w:rFonts w:ascii="宋体" w:eastAsia="宋体" w:hAnsi="宋体" w:hint="default"/>
          <w:sz w:val="21"/>
          <w:szCs w:val="21"/>
        </w:rPr>
      </w:pPr>
      <w:r w:rsidRPr="00A26231">
        <w:rPr>
          <w:rFonts w:ascii="宋体" w:eastAsia="宋体" w:hAnsi="宋体"/>
          <w:color w:val="000000"/>
          <w:sz w:val="21"/>
          <w:szCs w:val="21"/>
        </w:rPr>
        <w:t>（二）项目设置</w:t>
      </w:r>
    </w:p>
    <w:p w14:paraId="0930B07D"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color w:val="000000"/>
          <w:sz w:val="21"/>
          <w:szCs w:val="21"/>
        </w:rPr>
        <w:t>本届市民运动会暨2026年时尚运动节拟设公开水域游泳、广场舞、匹克球、斯诺克、滑板、轮滑、街舞、腰旗橄榄球、武术、象棋、室内游泳、乒乓球、羽毛球、健美健身体验赛、跳绳、桥牌、棒垒球、健身气功等18个比赛项目，各项目比赛具体时间、地点待招标工作完成后，参考“粤超”“粤BA”“镇BA”赛事日程由中标单位进行细化落实。部分项目将与镇街联合举办，推动全民健身运动在镇街深入开展。</w:t>
      </w:r>
    </w:p>
    <w:p w14:paraId="2BEF6F26" w14:textId="77777777" w:rsidR="00A26231" w:rsidRPr="00A26231" w:rsidRDefault="00A26231" w:rsidP="00A26231">
      <w:pPr>
        <w:pStyle w:val="null3"/>
        <w:rPr>
          <w:rFonts w:ascii="宋体" w:eastAsia="宋体" w:hAnsi="宋体" w:hint="default"/>
          <w:sz w:val="21"/>
          <w:szCs w:val="21"/>
        </w:rPr>
      </w:pPr>
      <w:r w:rsidRPr="00A26231">
        <w:rPr>
          <w:rFonts w:ascii="宋体" w:eastAsia="宋体" w:hAnsi="宋体"/>
          <w:color w:val="000000"/>
          <w:sz w:val="21"/>
          <w:szCs w:val="21"/>
        </w:rPr>
        <w:lastRenderedPageBreak/>
        <w:t>（三）工作分工</w:t>
      </w:r>
    </w:p>
    <w:p w14:paraId="1B87C013" w14:textId="77777777" w:rsidR="00A26231" w:rsidRPr="00A26231" w:rsidRDefault="00A26231" w:rsidP="00A26231">
      <w:pPr>
        <w:pStyle w:val="null3"/>
        <w:ind w:firstLine="432"/>
        <w:rPr>
          <w:rFonts w:ascii="宋体" w:eastAsia="宋体" w:hAnsi="宋体" w:hint="default"/>
          <w:sz w:val="21"/>
          <w:szCs w:val="21"/>
        </w:rPr>
      </w:pPr>
      <w:r w:rsidRPr="00A26231">
        <w:rPr>
          <w:rFonts w:ascii="宋体" w:eastAsia="宋体" w:hAnsi="宋体"/>
          <w:color w:val="000000"/>
          <w:sz w:val="21"/>
          <w:szCs w:val="21"/>
        </w:rPr>
        <w:t>1、东莞市文化广电旅游体育局：负责统筹第九届市民运动会暨2026年时尚运动节各项工作。制定总体工作方案；安排市财政经费；通过公开招标方式进行政府采购；审定比赛规程、通知、补充通知；邀请领导参加赛事活动。</w:t>
      </w:r>
    </w:p>
    <w:p w14:paraId="41E06661" w14:textId="77777777" w:rsidR="00A26231" w:rsidRPr="00A26231" w:rsidRDefault="00A26231" w:rsidP="00A26231">
      <w:pPr>
        <w:pStyle w:val="null3"/>
        <w:ind w:firstLine="432"/>
        <w:rPr>
          <w:rFonts w:ascii="宋体" w:eastAsia="宋体" w:hAnsi="宋体" w:hint="default"/>
          <w:sz w:val="21"/>
          <w:szCs w:val="21"/>
        </w:rPr>
      </w:pPr>
      <w:r w:rsidRPr="00A26231">
        <w:rPr>
          <w:rFonts w:ascii="宋体" w:eastAsia="宋体" w:hAnsi="宋体"/>
          <w:color w:val="000000"/>
          <w:sz w:val="21"/>
          <w:szCs w:val="21"/>
        </w:rPr>
        <w:t>2、东莞市体育总会：统筹指导各单项体育协会办赛、监督赛场赛风赛纪及文明办赛，审定参赛资格及报名表。</w:t>
      </w:r>
    </w:p>
    <w:p w14:paraId="58C46A08" w14:textId="77777777" w:rsidR="00A26231" w:rsidRPr="00A26231" w:rsidRDefault="00A26231" w:rsidP="00A26231">
      <w:pPr>
        <w:pStyle w:val="null3"/>
        <w:ind w:firstLine="432"/>
        <w:rPr>
          <w:rFonts w:ascii="宋体" w:eastAsia="宋体" w:hAnsi="宋体" w:hint="default"/>
          <w:sz w:val="21"/>
          <w:szCs w:val="21"/>
        </w:rPr>
      </w:pPr>
      <w:r w:rsidRPr="00A26231">
        <w:rPr>
          <w:rFonts w:ascii="宋体" w:eastAsia="宋体" w:hAnsi="宋体"/>
          <w:color w:val="000000"/>
          <w:sz w:val="21"/>
          <w:szCs w:val="21"/>
        </w:rPr>
        <w:t>3、中标单位：统筹协调相关镇街文化服务中心、相关单项体育协会开展活动。负责启动仪式；审核各协会上报的竞赛规程、补充通知、报名表；负责经费列支并报主办方审定；制定赛事活动“四方案一报告”；设计活动VI；负责各单项比赛的场地保障、场地保险、场地布置；制作背景板、单项比赛秩序册、奖杯、奖牌、证书等；负责赛事宣传、安保、医疗工作；负责比赛安保许可报批等工作；全部项目完赛后，负责制作电子画册和撰写赛事总结，完成东莞市文化广电旅游体育局交代的其他任务。</w:t>
      </w:r>
    </w:p>
    <w:p w14:paraId="0224AA19" w14:textId="77777777" w:rsidR="00A26231" w:rsidRPr="00A26231" w:rsidRDefault="00A26231" w:rsidP="00A26231">
      <w:pPr>
        <w:pStyle w:val="null3"/>
        <w:ind w:firstLine="432"/>
        <w:rPr>
          <w:rFonts w:ascii="宋体" w:eastAsia="宋体" w:hAnsi="宋体" w:hint="default"/>
          <w:sz w:val="21"/>
          <w:szCs w:val="21"/>
        </w:rPr>
      </w:pPr>
      <w:r w:rsidRPr="00A26231">
        <w:rPr>
          <w:rFonts w:ascii="宋体" w:eastAsia="宋体" w:hAnsi="宋体"/>
          <w:color w:val="000000"/>
          <w:sz w:val="21"/>
          <w:szCs w:val="21"/>
        </w:rPr>
        <w:t>4、相关镇街文化服务中心：与中标单位及单项体育协会密切协作，在场地、安保、医疗等后勤保障方面提供支持，共同完成承办项目比赛工作。</w:t>
      </w:r>
    </w:p>
    <w:p w14:paraId="539E37DB" w14:textId="77777777" w:rsidR="00A26231" w:rsidRPr="00A26231" w:rsidRDefault="00A26231" w:rsidP="00A26231">
      <w:pPr>
        <w:pStyle w:val="null3"/>
        <w:rPr>
          <w:rFonts w:ascii="宋体" w:eastAsia="宋体" w:hAnsi="宋体" w:hint="default"/>
          <w:sz w:val="21"/>
          <w:szCs w:val="21"/>
        </w:rPr>
      </w:pPr>
      <w:r w:rsidRPr="00A26231">
        <w:rPr>
          <w:rFonts w:ascii="宋体" w:eastAsia="宋体" w:hAnsi="宋体"/>
          <w:color w:val="000000"/>
          <w:sz w:val="21"/>
          <w:szCs w:val="21"/>
        </w:rPr>
        <w:t xml:space="preserve">     5、相关单项体育协会：积极配合中标单位开展竞赛工作。负责拟写比赛规程、竞赛日程表、补充通知、报名表报中标单位审核，提供竞赛器材，组织足够数额的裁判员、工作人员、志愿者开展本项目竞赛；负责报名、成绩统计等工作。</w:t>
      </w:r>
    </w:p>
    <w:p w14:paraId="77D19DEE" w14:textId="77777777" w:rsidR="00A26231" w:rsidRPr="00A26231" w:rsidRDefault="00A26231" w:rsidP="00A26231">
      <w:pPr>
        <w:pStyle w:val="null3"/>
        <w:rPr>
          <w:rFonts w:ascii="宋体" w:eastAsia="宋体" w:hAnsi="宋体" w:hint="default"/>
          <w:sz w:val="21"/>
          <w:szCs w:val="21"/>
        </w:rPr>
      </w:pPr>
      <w:r w:rsidRPr="00A26231">
        <w:rPr>
          <w:rFonts w:ascii="宋体" w:eastAsia="宋体" w:hAnsi="宋体"/>
          <w:b/>
          <w:sz w:val="21"/>
          <w:szCs w:val="21"/>
        </w:rPr>
        <w:t>三、服务内容：</w:t>
      </w:r>
    </w:p>
    <w:p w14:paraId="3FA4AE58" w14:textId="77777777" w:rsidR="00A26231" w:rsidRPr="00A26231" w:rsidRDefault="00A26231" w:rsidP="00A26231">
      <w:pPr>
        <w:pStyle w:val="null3"/>
        <w:rPr>
          <w:rFonts w:ascii="宋体" w:eastAsia="宋体" w:hAnsi="宋体" w:hint="default"/>
          <w:sz w:val="21"/>
          <w:szCs w:val="21"/>
        </w:rPr>
      </w:pPr>
      <w:r w:rsidRPr="00A26231">
        <w:rPr>
          <w:rFonts w:ascii="宋体" w:eastAsia="宋体" w:hAnsi="宋体"/>
          <w:sz w:val="21"/>
          <w:szCs w:val="21"/>
        </w:rPr>
        <w:t>（一）赛事宣传推广</w:t>
      </w:r>
    </w:p>
    <w:p w14:paraId="2BC13B9D"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中标人需协助完成赛事宣传推广工作，包括但不限于：</w:t>
      </w:r>
    </w:p>
    <w:p w14:paraId="2F18C11D"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1、与电视、报纸等传统媒体合作推广赛事；</w:t>
      </w:r>
    </w:p>
    <w:p w14:paraId="63B54F86"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2、与相关门户网站、新闻和视频APP、微信公众号等新媒体合作推广赛事；</w:t>
      </w:r>
    </w:p>
    <w:p w14:paraId="3DB8A74A"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3、负责制作宣传海报、宣传栏、宣传横幅、宣传标语、公告栏等；</w:t>
      </w:r>
    </w:p>
    <w:p w14:paraId="6FF69307"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4、采购人要求的其他赛事宣传推广事宜。</w:t>
      </w:r>
    </w:p>
    <w:p w14:paraId="617368E1" w14:textId="77777777" w:rsidR="00A26231" w:rsidRPr="00A26231" w:rsidRDefault="00A26231" w:rsidP="00A26231">
      <w:pPr>
        <w:pStyle w:val="null3"/>
        <w:rPr>
          <w:rFonts w:ascii="宋体" w:eastAsia="宋体" w:hAnsi="宋体" w:hint="default"/>
          <w:sz w:val="21"/>
          <w:szCs w:val="21"/>
        </w:rPr>
      </w:pPr>
      <w:r w:rsidRPr="00A26231">
        <w:rPr>
          <w:rFonts w:ascii="宋体" w:eastAsia="宋体" w:hAnsi="宋体"/>
          <w:sz w:val="21"/>
          <w:szCs w:val="21"/>
        </w:rPr>
        <w:t>（二）赛事执行</w:t>
      </w:r>
    </w:p>
    <w:p w14:paraId="238B6AF6"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中标人需指定一名服务人员作为本项目负责人，负责项目落实全程中与采购人的沟通、答疑及汇报工作，需要中标人抵达现场配合工作及沟通的，中标人还应当在接到采购人通知后4小时内响应并到达采购人指定地点，中标人需协助完成赛事组织执行工作，包括但不限于：</w:t>
      </w:r>
    </w:p>
    <w:p w14:paraId="3693366F"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1、按照采购人的要求，制定“四方案一报告”、设计活动背景板主VI；</w:t>
      </w:r>
    </w:p>
    <w:p w14:paraId="489C1CB6"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2、提供采购人认可的符合赛事比赛所需的全套器材以及比赛场馆、组织符合赛事所需的舞台搭建及比赛场地布置等；</w:t>
      </w:r>
    </w:p>
    <w:p w14:paraId="28064A89"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3、组织开展赛事启动仪式、各单项颁奖仪式等重要活动；</w:t>
      </w:r>
    </w:p>
    <w:p w14:paraId="14662A23"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4、在各单项赛场配备医疗急救设施并提供医疗急救服务，以及各项目安全许可报批等工作；</w:t>
      </w:r>
    </w:p>
    <w:p w14:paraId="2E6B3551"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5、为采购人指定的各项赛事仲裁委员会委员、裁判员、辅助人员（其中包括器材维保工作人员、计时计分系统工作人员）提供从报到日前一天至离会日后一天的标准双人间食宿；</w:t>
      </w:r>
    </w:p>
    <w:p w14:paraId="61E92B88"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6、统筹协调有关镇街文化服务中心、各单项体育协会开展竞赛组织活动，负责各单项体育协会竞赛部分经费列支并报主办方审定；</w:t>
      </w:r>
    </w:p>
    <w:p w14:paraId="4937E8B5"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7、负责各单项比赛的场地保障、场地保险、场地布置、舞台搭建、制作背景板、单项比赛秩序册、总秩序册、总成绩册、奖杯、奖牌、证书；</w:t>
      </w:r>
    </w:p>
    <w:p w14:paraId="00E73B9A"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8、根据赛事的规模配备足够的志愿者；</w:t>
      </w:r>
    </w:p>
    <w:p w14:paraId="41E6403D"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lastRenderedPageBreak/>
        <w:t>9、向运营和保险资质好的保险公司按采购人要求投保，购买各项赛事组织相关的场馆险和公众责任险；</w:t>
      </w:r>
    </w:p>
    <w:p w14:paraId="393B2DF7"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10、及时向采购人汇报各项赛事竞赛筹备组织的各项工作，并在各项赛事结束后一周内提交本次比赛的总结；</w:t>
      </w:r>
    </w:p>
    <w:p w14:paraId="2E5F3ED0"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11、在赛场范围内提供媒体设施以及新闻和摄影摄像服务，并按照采购人的相关要求，安排好媒体采访、媒体服务等相关事宜；</w:t>
      </w:r>
    </w:p>
    <w:p w14:paraId="16F9827D"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12、按照赛事主办单位要求，安排竞委会工作会议、裁判员会议等相关会议的准备工作，包括场地、交通、会议资料等；</w:t>
      </w:r>
    </w:p>
    <w:p w14:paraId="7D0FAF7A"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13、赛场的安保工作，按照赛事主办方的要求保证和维护良好的赛场秩序，做好赛事安保报批、应急预案，确保赛事安全，出现安全事故，由中标人负责；</w:t>
      </w:r>
    </w:p>
    <w:p w14:paraId="5DCBD2C1"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14、完成采购人安排的其他赛事执行工作；</w:t>
      </w:r>
    </w:p>
    <w:p w14:paraId="6F6124A1" w14:textId="77777777" w:rsidR="00A26231" w:rsidRPr="00A26231" w:rsidRDefault="00A26231" w:rsidP="00A26231">
      <w:pPr>
        <w:pStyle w:val="null3"/>
        <w:ind w:firstLine="400"/>
        <w:rPr>
          <w:rFonts w:ascii="宋体" w:eastAsia="宋体" w:hAnsi="宋体" w:hint="default"/>
          <w:sz w:val="21"/>
          <w:szCs w:val="21"/>
        </w:rPr>
      </w:pPr>
      <w:r w:rsidRPr="00A26231">
        <w:rPr>
          <w:rFonts w:ascii="宋体" w:eastAsia="宋体" w:hAnsi="宋体"/>
          <w:sz w:val="21"/>
          <w:szCs w:val="21"/>
        </w:rPr>
        <w:t>15、针对赛事活动期间可能出现的紧急情况，如：安全事故、突发事件、恶劣天气、赛事秩序混乱等情形，中标方应成立专门的应急响应小组和赛事熔断机制，同时对可能造成的负面影响，制定公关方案和应急预案。</w:t>
      </w:r>
    </w:p>
    <w:p w14:paraId="17D044D8" w14:textId="7CC7319D" w:rsidR="00A26231" w:rsidRPr="00A26231" w:rsidRDefault="00A26231" w:rsidP="00A26231">
      <w:pPr>
        <w:pStyle w:val="null3"/>
        <w:rPr>
          <w:rFonts w:ascii="宋体" w:eastAsia="宋体" w:hAnsi="宋体" w:hint="default"/>
          <w:sz w:val="21"/>
          <w:szCs w:val="21"/>
          <w:lang w:eastAsia="zh-CN"/>
        </w:rPr>
      </w:pPr>
      <w:r w:rsidRPr="00A26231">
        <w:rPr>
          <w:rFonts w:ascii="宋体" w:eastAsia="宋体" w:hAnsi="宋体"/>
          <w:sz w:val="21"/>
          <w:szCs w:val="21"/>
        </w:rPr>
        <w:t>（三）具体服务内容</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781"/>
        <w:gridCol w:w="3189"/>
        <w:gridCol w:w="4326"/>
      </w:tblGrid>
      <w:tr w:rsidR="00A26231" w:rsidRPr="00A26231" w14:paraId="216513B1" w14:textId="77777777" w:rsidTr="00A26231">
        <w:tc>
          <w:tcPr>
            <w:tcW w:w="471"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3643C4"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序号</w:t>
            </w:r>
          </w:p>
        </w:tc>
        <w:tc>
          <w:tcPr>
            <w:tcW w:w="1922" w:type="pc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D28029"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项目</w:t>
            </w:r>
          </w:p>
        </w:tc>
        <w:tc>
          <w:tcPr>
            <w:tcW w:w="2607" w:type="pc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8B6315"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备注</w:t>
            </w:r>
          </w:p>
        </w:tc>
      </w:tr>
      <w:tr w:rsidR="00A26231" w:rsidRPr="00A26231" w14:paraId="6A4038C6" w14:textId="77777777" w:rsidTr="00A26231">
        <w:tc>
          <w:tcPr>
            <w:tcW w:w="471"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B138E7"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1</w:t>
            </w:r>
          </w:p>
        </w:tc>
        <w:tc>
          <w:tcPr>
            <w:tcW w:w="1922"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E0DA52"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启动仪式</w:t>
            </w:r>
          </w:p>
        </w:tc>
        <w:tc>
          <w:tcPr>
            <w:tcW w:w="2607"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2464EB"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包含：场地租用、舞台搭建、音响、主持、场地氛围布置、医疗、安保等。</w:t>
            </w:r>
          </w:p>
        </w:tc>
      </w:tr>
      <w:tr w:rsidR="00A26231" w:rsidRPr="00A26231" w14:paraId="3ECCC80B" w14:textId="77777777" w:rsidTr="00A26231">
        <w:tc>
          <w:tcPr>
            <w:tcW w:w="471"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CCF06FB"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2</w:t>
            </w:r>
          </w:p>
        </w:tc>
        <w:tc>
          <w:tcPr>
            <w:tcW w:w="1922"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4B991B"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赛事保障服务</w:t>
            </w:r>
          </w:p>
        </w:tc>
        <w:tc>
          <w:tcPr>
            <w:tcW w:w="2607"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3D9D6B"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包含：场地保险、场地租金、场地布置、运输、安保、医疗、秩序册、成绩册、证件、奖杯、奖牌、证书等。</w:t>
            </w:r>
          </w:p>
        </w:tc>
      </w:tr>
      <w:tr w:rsidR="00A26231" w:rsidRPr="00A26231" w14:paraId="672684A4" w14:textId="77777777" w:rsidTr="00A26231">
        <w:tc>
          <w:tcPr>
            <w:tcW w:w="471"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233459"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3</w:t>
            </w:r>
          </w:p>
        </w:tc>
        <w:tc>
          <w:tcPr>
            <w:tcW w:w="1922"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9C18D1"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竞赛场地搭建</w:t>
            </w:r>
          </w:p>
        </w:tc>
        <w:tc>
          <w:tcPr>
            <w:tcW w:w="2607"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70E5A3" w14:textId="77777777" w:rsidR="00A26231" w:rsidRPr="00A26231" w:rsidRDefault="00A26231" w:rsidP="00BC409D">
            <w:pPr>
              <w:pStyle w:val="null3"/>
              <w:rPr>
                <w:rFonts w:ascii="宋体" w:eastAsia="宋体" w:hAnsi="宋体" w:hint="default"/>
                <w:sz w:val="21"/>
                <w:szCs w:val="21"/>
              </w:rPr>
            </w:pPr>
            <w:r w:rsidRPr="00A26231">
              <w:rPr>
                <w:rFonts w:ascii="宋体" w:eastAsia="宋体" w:hAnsi="宋体"/>
                <w:sz w:val="21"/>
                <w:szCs w:val="21"/>
              </w:rPr>
              <w:t>包含：围蔽、帐篷、物料、舞台、拱门搭建等</w:t>
            </w:r>
          </w:p>
        </w:tc>
      </w:tr>
      <w:tr w:rsidR="00A26231" w:rsidRPr="00A26231" w14:paraId="46C34A3F" w14:textId="77777777" w:rsidTr="00A26231">
        <w:tc>
          <w:tcPr>
            <w:tcW w:w="471"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BB6D08"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4</w:t>
            </w:r>
          </w:p>
        </w:tc>
        <w:tc>
          <w:tcPr>
            <w:tcW w:w="1922"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52A37F"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竞赛器材与组织</w:t>
            </w:r>
          </w:p>
          <w:p w14:paraId="2D5725F1"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（编排、报名、赛事专用器材、器具、道具）</w:t>
            </w:r>
          </w:p>
        </w:tc>
        <w:tc>
          <w:tcPr>
            <w:tcW w:w="2607" w:type="pct"/>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574A1F"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color w:val="000000"/>
                <w:sz w:val="21"/>
                <w:szCs w:val="21"/>
              </w:rPr>
              <w:t>全部18个比赛项目竞赛组织。包括提供竞赛器材；招募足够的裁判员、工作人员、志愿者并做好竞赛人员后勤保障工作。</w:t>
            </w:r>
          </w:p>
        </w:tc>
      </w:tr>
      <w:tr w:rsidR="00A26231" w:rsidRPr="00A26231" w14:paraId="33623B9D" w14:textId="77777777" w:rsidTr="00A26231">
        <w:tc>
          <w:tcPr>
            <w:tcW w:w="471"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043B90"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5</w:t>
            </w:r>
          </w:p>
        </w:tc>
        <w:tc>
          <w:tcPr>
            <w:tcW w:w="1922"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6DD3A3"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裁判员</w:t>
            </w:r>
          </w:p>
          <w:p w14:paraId="2E5CE344"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（劳务、住宿、餐费、交通补贴、服装、饮用水）</w:t>
            </w:r>
          </w:p>
        </w:tc>
        <w:tc>
          <w:tcPr>
            <w:tcW w:w="2607" w:type="pct"/>
            <w:vMerge/>
            <w:tcBorders>
              <w:top w:val="none" w:sz="4" w:space="0" w:color="000000"/>
              <w:left w:val="none" w:sz="4" w:space="0" w:color="000000"/>
              <w:bottom w:val="single" w:sz="4" w:space="0" w:color="000000"/>
              <w:right w:val="single" w:sz="4" w:space="0" w:color="000000"/>
            </w:tcBorders>
          </w:tcPr>
          <w:p w14:paraId="3C877362" w14:textId="77777777" w:rsidR="00A26231" w:rsidRPr="00A26231" w:rsidRDefault="00A26231" w:rsidP="00BC409D">
            <w:pPr>
              <w:rPr>
                <w:rFonts w:ascii="宋体" w:eastAsia="宋体" w:hAnsi="宋体"/>
                <w:szCs w:val="21"/>
              </w:rPr>
            </w:pPr>
          </w:p>
        </w:tc>
      </w:tr>
      <w:tr w:rsidR="00A26231" w:rsidRPr="00A26231" w14:paraId="6134C1A0" w14:textId="77777777" w:rsidTr="00A26231">
        <w:tc>
          <w:tcPr>
            <w:tcW w:w="471"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A95B4AD"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6</w:t>
            </w:r>
          </w:p>
        </w:tc>
        <w:tc>
          <w:tcPr>
            <w:tcW w:w="1922"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4124FE"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竞赛工作人员、志愿者</w:t>
            </w:r>
          </w:p>
          <w:p w14:paraId="2A34FD71"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（劳务费、餐费、饮用水）</w:t>
            </w:r>
          </w:p>
        </w:tc>
        <w:tc>
          <w:tcPr>
            <w:tcW w:w="2607" w:type="pct"/>
            <w:vMerge/>
            <w:tcBorders>
              <w:top w:val="none" w:sz="4" w:space="0" w:color="000000"/>
              <w:left w:val="none" w:sz="4" w:space="0" w:color="000000"/>
              <w:bottom w:val="single" w:sz="4" w:space="0" w:color="000000"/>
              <w:right w:val="single" w:sz="4" w:space="0" w:color="000000"/>
            </w:tcBorders>
          </w:tcPr>
          <w:p w14:paraId="4DEB915F" w14:textId="77777777" w:rsidR="00A26231" w:rsidRPr="00A26231" w:rsidRDefault="00A26231" w:rsidP="00BC409D">
            <w:pPr>
              <w:rPr>
                <w:rFonts w:ascii="宋体" w:eastAsia="宋体" w:hAnsi="宋体"/>
                <w:szCs w:val="21"/>
              </w:rPr>
            </w:pPr>
          </w:p>
        </w:tc>
      </w:tr>
    </w:tbl>
    <w:p w14:paraId="25B71619" w14:textId="77777777" w:rsidR="00A26231" w:rsidRPr="00A26231" w:rsidRDefault="00A26231" w:rsidP="00A26231">
      <w:pPr>
        <w:pStyle w:val="null3"/>
        <w:rPr>
          <w:rFonts w:ascii="宋体" w:eastAsia="宋体" w:hAnsi="宋体" w:hint="default"/>
          <w:sz w:val="21"/>
          <w:szCs w:val="21"/>
          <w:lang w:eastAsia="zh-CN"/>
        </w:rPr>
      </w:pPr>
    </w:p>
    <w:p w14:paraId="715C8641" w14:textId="77777777" w:rsidR="00A26231" w:rsidRPr="00A26231" w:rsidRDefault="00A26231" w:rsidP="00A26231">
      <w:pPr>
        <w:pStyle w:val="null3"/>
        <w:rPr>
          <w:rFonts w:ascii="宋体" w:eastAsia="宋体" w:hAnsi="宋体" w:hint="default"/>
          <w:sz w:val="21"/>
          <w:szCs w:val="21"/>
        </w:rPr>
      </w:pPr>
      <w:r w:rsidRPr="00A26231">
        <w:rPr>
          <w:rFonts w:ascii="宋体" w:eastAsia="宋体" w:hAnsi="宋体"/>
          <w:b/>
          <w:sz w:val="21"/>
          <w:szCs w:val="21"/>
        </w:rPr>
        <w:t>★四、其他要求（以下3点均须按要求提供承诺函）：</w:t>
      </w:r>
    </w:p>
    <w:p w14:paraId="05975EEF" w14:textId="77777777" w:rsidR="00A26231" w:rsidRPr="00A26231" w:rsidRDefault="00A26231" w:rsidP="00A26231">
      <w:pPr>
        <w:pStyle w:val="null3"/>
        <w:rPr>
          <w:rFonts w:ascii="宋体" w:eastAsia="宋体" w:hAnsi="宋体" w:hint="default"/>
          <w:sz w:val="21"/>
          <w:szCs w:val="21"/>
        </w:rPr>
      </w:pPr>
      <w:r w:rsidRPr="00A26231">
        <w:rPr>
          <w:rFonts w:ascii="宋体" w:eastAsia="宋体" w:hAnsi="宋体"/>
          <w:sz w:val="21"/>
          <w:szCs w:val="21"/>
          <w:u w:val="single"/>
        </w:rPr>
        <w:t>1、中标人在本项目执行完毕后，须向采购人提交一份项目经费审计报告</w:t>
      </w:r>
      <w:r w:rsidRPr="00A26231">
        <w:rPr>
          <w:rFonts w:ascii="宋体" w:eastAsia="宋体" w:hAnsi="宋体"/>
          <w:b/>
          <w:sz w:val="21"/>
          <w:szCs w:val="21"/>
          <w:u w:val="single"/>
        </w:rPr>
        <w:t>（提供承诺函加盖投标人公章，承诺函格式自拟）</w:t>
      </w:r>
      <w:r w:rsidRPr="00A26231">
        <w:rPr>
          <w:rFonts w:ascii="宋体" w:eastAsia="宋体" w:hAnsi="宋体"/>
          <w:sz w:val="21"/>
          <w:szCs w:val="21"/>
          <w:u w:val="single"/>
        </w:rPr>
        <w:t>。</w:t>
      </w:r>
    </w:p>
    <w:p w14:paraId="1B2198EB" w14:textId="77777777" w:rsidR="00A26231" w:rsidRPr="00A26231" w:rsidRDefault="00A26231" w:rsidP="00A26231">
      <w:pPr>
        <w:pStyle w:val="null3"/>
        <w:rPr>
          <w:rFonts w:ascii="宋体" w:eastAsia="宋体" w:hAnsi="宋体" w:hint="default"/>
          <w:sz w:val="21"/>
          <w:szCs w:val="21"/>
        </w:rPr>
      </w:pPr>
      <w:r w:rsidRPr="00A26231">
        <w:rPr>
          <w:rFonts w:ascii="宋体" w:eastAsia="宋体" w:hAnsi="宋体"/>
          <w:sz w:val="21"/>
          <w:szCs w:val="21"/>
          <w:u w:val="single"/>
        </w:rPr>
        <w:t>2、中标人须为活动期间涉及的裁判、工作人员购买人身意外伤害保险和公众责任险，保险方案须报采购人审定后方可实施</w:t>
      </w:r>
      <w:r w:rsidRPr="00A26231">
        <w:rPr>
          <w:rFonts w:ascii="宋体" w:eastAsia="宋体" w:hAnsi="宋体"/>
          <w:b/>
          <w:sz w:val="21"/>
          <w:szCs w:val="21"/>
          <w:u w:val="single"/>
        </w:rPr>
        <w:t>（提供承诺函加盖投标人公章，承诺函格式自拟）</w:t>
      </w:r>
      <w:r w:rsidRPr="00A26231">
        <w:rPr>
          <w:rFonts w:ascii="宋体" w:eastAsia="宋体" w:hAnsi="宋体"/>
          <w:sz w:val="21"/>
          <w:szCs w:val="21"/>
          <w:u w:val="single"/>
        </w:rPr>
        <w:t>。</w:t>
      </w:r>
    </w:p>
    <w:p w14:paraId="72F43BA5" w14:textId="77777777" w:rsidR="00A26231" w:rsidRPr="00A26231" w:rsidRDefault="00A26231" w:rsidP="00A26231">
      <w:pPr>
        <w:pStyle w:val="null3"/>
        <w:rPr>
          <w:rFonts w:ascii="宋体" w:eastAsia="宋体" w:hAnsi="宋体" w:hint="default"/>
          <w:sz w:val="21"/>
          <w:szCs w:val="21"/>
        </w:rPr>
      </w:pPr>
      <w:r w:rsidRPr="00A26231">
        <w:rPr>
          <w:rFonts w:ascii="宋体" w:eastAsia="宋体" w:hAnsi="宋体"/>
          <w:sz w:val="21"/>
          <w:szCs w:val="21"/>
          <w:u w:val="single"/>
        </w:rPr>
        <w:t>3、服务期内参与本项目的服务人员（包括但不限于：裁判员、主持人、志愿者、嘉宾等）、参赛选手在本赛事活动中发生的任何意外损伤（工伤）由中标人承担一切法律和经济赔偿责任，与采购人无关；中标人在本项目履约期间与第三方产生争议造成第三方损失的，由中标人承担一切法律和经济赔偿责任，与采购人无关</w:t>
      </w:r>
      <w:r w:rsidRPr="00A26231">
        <w:rPr>
          <w:rFonts w:ascii="宋体" w:eastAsia="宋体" w:hAnsi="宋体"/>
          <w:b/>
          <w:sz w:val="21"/>
          <w:szCs w:val="21"/>
          <w:u w:val="single"/>
        </w:rPr>
        <w:t>（提供承诺函加盖投标人公章，承诺函格式自拟）</w:t>
      </w:r>
      <w:r w:rsidRPr="00A26231">
        <w:rPr>
          <w:rFonts w:ascii="宋体" w:eastAsia="宋体" w:hAnsi="宋体"/>
          <w:sz w:val="21"/>
          <w:szCs w:val="21"/>
          <w:u w:val="single"/>
        </w:rPr>
        <w:t>。</w:t>
      </w:r>
    </w:p>
    <w:p w14:paraId="4DE68786" w14:textId="77777777" w:rsidR="00A26231" w:rsidRPr="00A26231" w:rsidRDefault="00A26231" w:rsidP="00A26231">
      <w:pPr>
        <w:pStyle w:val="null3"/>
        <w:rPr>
          <w:rFonts w:ascii="宋体" w:eastAsia="宋体" w:hAnsi="宋体" w:hint="default"/>
          <w:sz w:val="21"/>
          <w:szCs w:val="21"/>
        </w:rPr>
      </w:pPr>
      <w:r w:rsidRPr="00A26231">
        <w:rPr>
          <w:rFonts w:ascii="宋体" w:eastAsia="宋体" w:hAnsi="宋体"/>
          <w:b/>
          <w:sz w:val="21"/>
          <w:szCs w:val="21"/>
        </w:rPr>
        <w:t>五、《绩效评价标准表》</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118"/>
        <w:gridCol w:w="1294"/>
        <w:gridCol w:w="760"/>
        <w:gridCol w:w="4515"/>
        <w:gridCol w:w="609"/>
      </w:tblGrid>
      <w:tr w:rsidR="00A26231" w:rsidRPr="00A26231" w14:paraId="3085E9B3" w14:textId="77777777" w:rsidTr="00A26231">
        <w:tc>
          <w:tcPr>
            <w:tcW w:w="674"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FCEF26"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lastRenderedPageBreak/>
              <w:t>评价指标</w:t>
            </w:r>
          </w:p>
        </w:tc>
        <w:tc>
          <w:tcPr>
            <w:tcW w:w="780" w:type="pc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6F54C2"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评价内容</w:t>
            </w:r>
          </w:p>
        </w:tc>
        <w:tc>
          <w:tcPr>
            <w:tcW w:w="458" w:type="pc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1342AF"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分值</w:t>
            </w:r>
          </w:p>
        </w:tc>
        <w:tc>
          <w:tcPr>
            <w:tcW w:w="2721" w:type="pc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F213DC"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评价明细</w:t>
            </w:r>
          </w:p>
        </w:tc>
        <w:tc>
          <w:tcPr>
            <w:tcW w:w="367" w:type="pc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F0A20F"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评分</w:t>
            </w:r>
          </w:p>
        </w:tc>
      </w:tr>
      <w:tr w:rsidR="00A26231" w:rsidRPr="00A26231" w14:paraId="3C0CF1BD" w14:textId="77777777" w:rsidTr="00A26231">
        <w:tc>
          <w:tcPr>
            <w:tcW w:w="674" w:type="pct"/>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63571D"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赛事投入指标</w:t>
            </w:r>
          </w:p>
          <w:p w14:paraId="2A11BA45"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（35分）</w:t>
            </w:r>
          </w:p>
        </w:tc>
        <w:tc>
          <w:tcPr>
            <w:tcW w:w="780"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23AE87"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项目实施方案情况</w:t>
            </w:r>
          </w:p>
        </w:tc>
        <w:tc>
          <w:tcPr>
            <w:tcW w:w="458"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EB3321"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13</w:t>
            </w:r>
          </w:p>
        </w:tc>
        <w:tc>
          <w:tcPr>
            <w:tcW w:w="2721"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155AC6"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评价各项目工作方案制定合理性、可操作性（包括项目合同规定范围及采购人交办的其他任务）</w:t>
            </w:r>
          </w:p>
        </w:tc>
        <w:tc>
          <w:tcPr>
            <w:tcW w:w="367"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4812FA" w14:textId="77777777" w:rsidR="00A26231" w:rsidRPr="00A26231" w:rsidRDefault="00A26231" w:rsidP="00BC409D">
            <w:pPr>
              <w:pStyle w:val="null3"/>
              <w:jc w:val="center"/>
              <w:rPr>
                <w:rFonts w:ascii="宋体" w:eastAsia="宋体" w:hAnsi="宋体" w:hint="default"/>
                <w:sz w:val="21"/>
                <w:szCs w:val="21"/>
              </w:rPr>
            </w:pPr>
          </w:p>
        </w:tc>
      </w:tr>
      <w:tr w:rsidR="00A26231" w:rsidRPr="00A26231" w14:paraId="5581E252" w14:textId="77777777" w:rsidTr="00A26231">
        <w:tc>
          <w:tcPr>
            <w:tcW w:w="674" w:type="pct"/>
            <w:vMerge/>
            <w:tcBorders>
              <w:top w:val="none" w:sz="4" w:space="0" w:color="000000"/>
              <w:left w:val="single" w:sz="4" w:space="0" w:color="000000"/>
              <w:bottom w:val="single" w:sz="4" w:space="0" w:color="000000"/>
              <w:right w:val="single" w:sz="4" w:space="0" w:color="000000"/>
            </w:tcBorders>
          </w:tcPr>
          <w:p w14:paraId="57A2AF3C" w14:textId="77777777" w:rsidR="00A26231" w:rsidRPr="00A26231" w:rsidRDefault="00A26231" w:rsidP="00BC409D">
            <w:pPr>
              <w:rPr>
                <w:rFonts w:ascii="宋体" w:eastAsia="宋体" w:hAnsi="宋体"/>
                <w:szCs w:val="21"/>
              </w:rPr>
            </w:pPr>
          </w:p>
        </w:tc>
        <w:tc>
          <w:tcPr>
            <w:tcW w:w="780"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2966E4"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工作团队能力情况</w:t>
            </w:r>
          </w:p>
        </w:tc>
        <w:tc>
          <w:tcPr>
            <w:tcW w:w="458"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5D075B"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10</w:t>
            </w:r>
          </w:p>
        </w:tc>
        <w:tc>
          <w:tcPr>
            <w:tcW w:w="2721"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EFEF52"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工作团队配备足够人手，能够按照采购人的要求完成工作任务。</w:t>
            </w:r>
          </w:p>
        </w:tc>
        <w:tc>
          <w:tcPr>
            <w:tcW w:w="367"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BCFEA6" w14:textId="77777777" w:rsidR="00A26231" w:rsidRPr="00A26231" w:rsidRDefault="00A26231" w:rsidP="00BC409D">
            <w:pPr>
              <w:pStyle w:val="null3"/>
              <w:jc w:val="center"/>
              <w:rPr>
                <w:rFonts w:ascii="宋体" w:eastAsia="宋体" w:hAnsi="宋体" w:hint="default"/>
                <w:sz w:val="21"/>
                <w:szCs w:val="21"/>
              </w:rPr>
            </w:pPr>
          </w:p>
        </w:tc>
      </w:tr>
      <w:tr w:rsidR="00A26231" w:rsidRPr="00A26231" w14:paraId="5DE5AEA9" w14:textId="77777777" w:rsidTr="00A26231">
        <w:tc>
          <w:tcPr>
            <w:tcW w:w="674" w:type="pct"/>
            <w:vMerge/>
            <w:tcBorders>
              <w:top w:val="none" w:sz="4" w:space="0" w:color="000000"/>
              <w:left w:val="single" w:sz="4" w:space="0" w:color="000000"/>
              <w:bottom w:val="single" w:sz="4" w:space="0" w:color="000000"/>
              <w:right w:val="single" w:sz="4" w:space="0" w:color="000000"/>
            </w:tcBorders>
          </w:tcPr>
          <w:p w14:paraId="72D45095" w14:textId="77777777" w:rsidR="00A26231" w:rsidRPr="00A26231" w:rsidRDefault="00A26231" w:rsidP="00BC409D">
            <w:pPr>
              <w:rPr>
                <w:rFonts w:ascii="宋体" w:eastAsia="宋体" w:hAnsi="宋体"/>
                <w:szCs w:val="21"/>
              </w:rPr>
            </w:pPr>
          </w:p>
        </w:tc>
        <w:tc>
          <w:tcPr>
            <w:tcW w:w="780"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245A71"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资金投入情况</w:t>
            </w:r>
          </w:p>
        </w:tc>
        <w:tc>
          <w:tcPr>
            <w:tcW w:w="458"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AE73B2"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12</w:t>
            </w:r>
          </w:p>
        </w:tc>
        <w:tc>
          <w:tcPr>
            <w:tcW w:w="2721"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995AE9"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收到启动资金后，能垫付足够资金，按时、按质、按量完成工作任务。</w:t>
            </w:r>
          </w:p>
        </w:tc>
        <w:tc>
          <w:tcPr>
            <w:tcW w:w="367"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41A862" w14:textId="77777777" w:rsidR="00A26231" w:rsidRPr="00A26231" w:rsidRDefault="00A26231" w:rsidP="00BC409D">
            <w:pPr>
              <w:pStyle w:val="null3"/>
              <w:jc w:val="center"/>
              <w:rPr>
                <w:rFonts w:ascii="宋体" w:eastAsia="宋体" w:hAnsi="宋体" w:hint="default"/>
                <w:sz w:val="21"/>
                <w:szCs w:val="21"/>
              </w:rPr>
            </w:pPr>
          </w:p>
        </w:tc>
      </w:tr>
      <w:tr w:rsidR="00A26231" w:rsidRPr="00A26231" w14:paraId="11086AB0" w14:textId="77777777" w:rsidTr="00A26231">
        <w:tc>
          <w:tcPr>
            <w:tcW w:w="674" w:type="pct"/>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F6A7B49"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赛事产出指标</w:t>
            </w:r>
          </w:p>
          <w:p w14:paraId="43087CF5"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（57分）</w:t>
            </w:r>
          </w:p>
        </w:tc>
        <w:tc>
          <w:tcPr>
            <w:tcW w:w="780"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AE89E3"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现场布置</w:t>
            </w:r>
          </w:p>
        </w:tc>
        <w:tc>
          <w:tcPr>
            <w:tcW w:w="458"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EC9CDC"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8</w:t>
            </w:r>
          </w:p>
        </w:tc>
        <w:tc>
          <w:tcPr>
            <w:tcW w:w="2721"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4A8421"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现场布置和宣传氛围营造、印刷品等按照相关规定的要求进行实施。</w:t>
            </w:r>
          </w:p>
        </w:tc>
        <w:tc>
          <w:tcPr>
            <w:tcW w:w="367"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BBC884" w14:textId="77777777" w:rsidR="00A26231" w:rsidRPr="00A26231" w:rsidRDefault="00A26231" w:rsidP="00BC409D">
            <w:pPr>
              <w:pStyle w:val="null3"/>
              <w:jc w:val="center"/>
              <w:rPr>
                <w:rFonts w:ascii="宋体" w:eastAsia="宋体" w:hAnsi="宋体" w:hint="default"/>
                <w:sz w:val="21"/>
                <w:szCs w:val="21"/>
              </w:rPr>
            </w:pPr>
          </w:p>
        </w:tc>
      </w:tr>
      <w:tr w:rsidR="00A26231" w:rsidRPr="00A26231" w14:paraId="3BB98074" w14:textId="77777777" w:rsidTr="00A26231">
        <w:tc>
          <w:tcPr>
            <w:tcW w:w="674" w:type="pct"/>
            <w:vMerge/>
            <w:tcBorders>
              <w:top w:val="none" w:sz="4" w:space="0" w:color="000000"/>
              <w:left w:val="single" w:sz="4" w:space="0" w:color="000000"/>
              <w:bottom w:val="single" w:sz="4" w:space="0" w:color="000000"/>
              <w:right w:val="single" w:sz="4" w:space="0" w:color="000000"/>
            </w:tcBorders>
          </w:tcPr>
          <w:p w14:paraId="0AF1A9CC" w14:textId="77777777" w:rsidR="00A26231" w:rsidRPr="00A26231" w:rsidRDefault="00A26231" w:rsidP="00BC409D">
            <w:pPr>
              <w:rPr>
                <w:rFonts w:ascii="宋体" w:eastAsia="宋体" w:hAnsi="宋体"/>
                <w:szCs w:val="21"/>
              </w:rPr>
            </w:pPr>
          </w:p>
        </w:tc>
        <w:tc>
          <w:tcPr>
            <w:tcW w:w="780"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0BB200"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新闻宣传</w:t>
            </w:r>
          </w:p>
        </w:tc>
        <w:tc>
          <w:tcPr>
            <w:tcW w:w="458"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B8A15B"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10</w:t>
            </w:r>
          </w:p>
        </w:tc>
        <w:tc>
          <w:tcPr>
            <w:tcW w:w="2721"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132DE5"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与省、市媒体及自媒体合作，对赛事进行全方位宣传报道，做好媒体服务工作。</w:t>
            </w:r>
          </w:p>
        </w:tc>
        <w:tc>
          <w:tcPr>
            <w:tcW w:w="367"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D4A48D" w14:textId="77777777" w:rsidR="00A26231" w:rsidRPr="00A26231" w:rsidRDefault="00A26231" w:rsidP="00BC409D">
            <w:pPr>
              <w:pStyle w:val="null3"/>
              <w:jc w:val="center"/>
              <w:rPr>
                <w:rFonts w:ascii="宋体" w:eastAsia="宋体" w:hAnsi="宋体" w:hint="default"/>
                <w:sz w:val="21"/>
                <w:szCs w:val="21"/>
              </w:rPr>
            </w:pPr>
          </w:p>
        </w:tc>
      </w:tr>
      <w:tr w:rsidR="00A26231" w:rsidRPr="00A26231" w14:paraId="17B0A2B1" w14:textId="77777777" w:rsidTr="00A26231">
        <w:tc>
          <w:tcPr>
            <w:tcW w:w="674" w:type="pct"/>
            <w:vMerge/>
            <w:tcBorders>
              <w:top w:val="none" w:sz="4" w:space="0" w:color="000000"/>
              <w:left w:val="single" w:sz="4" w:space="0" w:color="000000"/>
              <w:bottom w:val="single" w:sz="4" w:space="0" w:color="000000"/>
              <w:right w:val="single" w:sz="4" w:space="0" w:color="000000"/>
            </w:tcBorders>
          </w:tcPr>
          <w:p w14:paraId="5681A3B4" w14:textId="77777777" w:rsidR="00A26231" w:rsidRPr="00A26231" w:rsidRDefault="00A26231" w:rsidP="00BC409D">
            <w:pPr>
              <w:rPr>
                <w:rFonts w:ascii="宋体" w:eastAsia="宋体" w:hAnsi="宋体"/>
                <w:szCs w:val="21"/>
              </w:rPr>
            </w:pPr>
          </w:p>
        </w:tc>
        <w:tc>
          <w:tcPr>
            <w:tcW w:w="780"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7207C2"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医疗救护</w:t>
            </w:r>
          </w:p>
        </w:tc>
        <w:tc>
          <w:tcPr>
            <w:tcW w:w="458"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A06F60"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9</w:t>
            </w:r>
          </w:p>
        </w:tc>
        <w:tc>
          <w:tcPr>
            <w:tcW w:w="2721"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DD7DCE"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未发生因防控措施不到位而导致感染传播、食物中毒等事件，对因赛事原因导致的伤害能及时救护。</w:t>
            </w:r>
          </w:p>
        </w:tc>
        <w:tc>
          <w:tcPr>
            <w:tcW w:w="367"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303010" w14:textId="77777777" w:rsidR="00A26231" w:rsidRPr="00A26231" w:rsidRDefault="00A26231" w:rsidP="00BC409D">
            <w:pPr>
              <w:pStyle w:val="null3"/>
              <w:jc w:val="center"/>
              <w:rPr>
                <w:rFonts w:ascii="宋体" w:eastAsia="宋体" w:hAnsi="宋体" w:hint="default"/>
                <w:sz w:val="21"/>
                <w:szCs w:val="21"/>
              </w:rPr>
            </w:pPr>
          </w:p>
        </w:tc>
      </w:tr>
      <w:tr w:rsidR="00A26231" w:rsidRPr="00A26231" w14:paraId="338904D6" w14:textId="77777777" w:rsidTr="00A26231">
        <w:tc>
          <w:tcPr>
            <w:tcW w:w="674" w:type="pct"/>
            <w:vMerge/>
            <w:tcBorders>
              <w:top w:val="none" w:sz="4" w:space="0" w:color="000000"/>
              <w:left w:val="single" w:sz="4" w:space="0" w:color="000000"/>
              <w:bottom w:val="single" w:sz="4" w:space="0" w:color="000000"/>
              <w:right w:val="single" w:sz="4" w:space="0" w:color="000000"/>
            </w:tcBorders>
          </w:tcPr>
          <w:p w14:paraId="6E5E21B6" w14:textId="77777777" w:rsidR="00A26231" w:rsidRPr="00A26231" w:rsidRDefault="00A26231" w:rsidP="00BC409D">
            <w:pPr>
              <w:rPr>
                <w:rFonts w:ascii="宋体" w:eastAsia="宋体" w:hAnsi="宋体"/>
                <w:szCs w:val="21"/>
              </w:rPr>
            </w:pPr>
          </w:p>
        </w:tc>
        <w:tc>
          <w:tcPr>
            <w:tcW w:w="780"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4032E9"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安全保卫</w:t>
            </w:r>
          </w:p>
        </w:tc>
        <w:tc>
          <w:tcPr>
            <w:tcW w:w="458"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EDEEC9"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9</w:t>
            </w:r>
          </w:p>
        </w:tc>
        <w:tc>
          <w:tcPr>
            <w:tcW w:w="2721"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EE5C35"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能主动到场地方公安部门办理安全许可报批，做好安保方案，并具体实施，未发生安全事件。</w:t>
            </w:r>
          </w:p>
        </w:tc>
        <w:tc>
          <w:tcPr>
            <w:tcW w:w="367"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53FFCB" w14:textId="77777777" w:rsidR="00A26231" w:rsidRPr="00A26231" w:rsidRDefault="00A26231" w:rsidP="00BC409D">
            <w:pPr>
              <w:pStyle w:val="null3"/>
              <w:jc w:val="center"/>
              <w:rPr>
                <w:rFonts w:ascii="宋体" w:eastAsia="宋体" w:hAnsi="宋体" w:hint="default"/>
                <w:sz w:val="21"/>
                <w:szCs w:val="21"/>
              </w:rPr>
            </w:pPr>
          </w:p>
        </w:tc>
      </w:tr>
      <w:tr w:rsidR="00A26231" w:rsidRPr="00A26231" w14:paraId="10A89934" w14:textId="77777777" w:rsidTr="00A26231">
        <w:tc>
          <w:tcPr>
            <w:tcW w:w="674" w:type="pct"/>
            <w:vMerge/>
            <w:tcBorders>
              <w:top w:val="none" w:sz="4" w:space="0" w:color="000000"/>
              <w:left w:val="single" w:sz="4" w:space="0" w:color="000000"/>
              <w:bottom w:val="single" w:sz="4" w:space="0" w:color="000000"/>
              <w:right w:val="single" w:sz="4" w:space="0" w:color="000000"/>
            </w:tcBorders>
          </w:tcPr>
          <w:p w14:paraId="2A8B4369" w14:textId="77777777" w:rsidR="00A26231" w:rsidRPr="00A26231" w:rsidRDefault="00A26231" w:rsidP="00BC409D">
            <w:pPr>
              <w:rPr>
                <w:rFonts w:ascii="宋体" w:eastAsia="宋体" w:hAnsi="宋体"/>
                <w:szCs w:val="21"/>
              </w:rPr>
            </w:pPr>
          </w:p>
        </w:tc>
        <w:tc>
          <w:tcPr>
            <w:tcW w:w="780"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A5D96E"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志愿者服务</w:t>
            </w:r>
          </w:p>
        </w:tc>
        <w:tc>
          <w:tcPr>
            <w:tcW w:w="458"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9312F9"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3</w:t>
            </w:r>
          </w:p>
        </w:tc>
        <w:tc>
          <w:tcPr>
            <w:tcW w:w="2721"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4BB544"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招募足够志愿者团队，进行系统培训，为赛事提供各项志愿服务。</w:t>
            </w:r>
          </w:p>
        </w:tc>
        <w:tc>
          <w:tcPr>
            <w:tcW w:w="367"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75F799" w14:textId="77777777" w:rsidR="00A26231" w:rsidRPr="00A26231" w:rsidRDefault="00A26231" w:rsidP="00BC409D">
            <w:pPr>
              <w:pStyle w:val="null3"/>
              <w:jc w:val="center"/>
              <w:rPr>
                <w:rFonts w:ascii="宋体" w:eastAsia="宋体" w:hAnsi="宋体" w:hint="default"/>
                <w:sz w:val="21"/>
                <w:szCs w:val="21"/>
              </w:rPr>
            </w:pPr>
          </w:p>
        </w:tc>
      </w:tr>
      <w:tr w:rsidR="00A26231" w:rsidRPr="00A26231" w14:paraId="30FFB3C0" w14:textId="77777777" w:rsidTr="00A26231">
        <w:tc>
          <w:tcPr>
            <w:tcW w:w="674" w:type="pct"/>
            <w:vMerge/>
            <w:tcBorders>
              <w:top w:val="none" w:sz="4" w:space="0" w:color="000000"/>
              <w:left w:val="single" w:sz="4" w:space="0" w:color="000000"/>
              <w:bottom w:val="single" w:sz="4" w:space="0" w:color="000000"/>
              <w:right w:val="single" w:sz="4" w:space="0" w:color="000000"/>
            </w:tcBorders>
          </w:tcPr>
          <w:p w14:paraId="2F0A1398" w14:textId="77777777" w:rsidR="00A26231" w:rsidRPr="00A26231" w:rsidRDefault="00A26231" w:rsidP="00BC409D">
            <w:pPr>
              <w:rPr>
                <w:rFonts w:ascii="宋体" w:eastAsia="宋体" w:hAnsi="宋体"/>
                <w:szCs w:val="21"/>
              </w:rPr>
            </w:pPr>
          </w:p>
        </w:tc>
        <w:tc>
          <w:tcPr>
            <w:tcW w:w="780"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9E6E6F"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赛事服务</w:t>
            </w:r>
          </w:p>
        </w:tc>
        <w:tc>
          <w:tcPr>
            <w:tcW w:w="458"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FF655A"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5</w:t>
            </w:r>
          </w:p>
        </w:tc>
        <w:tc>
          <w:tcPr>
            <w:tcW w:w="2721"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DFFD0C"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妥善安排好裁判员、教练员的食宿、交通、保险等服务。</w:t>
            </w:r>
          </w:p>
        </w:tc>
        <w:tc>
          <w:tcPr>
            <w:tcW w:w="367"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FB768D" w14:textId="77777777" w:rsidR="00A26231" w:rsidRPr="00A26231" w:rsidRDefault="00A26231" w:rsidP="00BC409D">
            <w:pPr>
              <w:pStyle w:val="null3"/>
              <w:jc w:val="center"/>
              <w:rPr>
                <w:rFonts w:ascii="宋体" w:eastAsia="宋体" w:hAnsi="宋体" w:hint="default"/>
                <w:sz w:val="21"/>
                <w:szCs w:val="21"/>
              </w:rPr>
            </w:pPr>
          </w:p>
        </w:tc>
      </w:tr>
      <w:tr w:rsidR="00A26231" w:rsidRPr="00A26231" w14:paraId="48AB41AB" w14:textId="77777777" w:rsidTr="00A26231">
        <w:tc>
          <w:tcPr>
            <w:tcW w:w="674" w:type="pct"/>
            <w:vMerge/>
            <w:tcBorders>
              <w:top w:val="none" w:sz="4" w:space="0" w:color="000000"/>
              <w:left w:val="single" w:sz="4" w:space="0" w:color="000000"/>
              <w:bottom w:val="single" w:sz="4" w:space="0" w:color="000000"/>
              <w:right w:val="single" w:sz="4" w:space="0" w:color="000000"/>
            </w:tcBorders>
          </w:tcPr>
          <w:p w14:paraId="5C9F8CE3" w14:textId="77777777" w:rsidR="00A26231" w:rsidRPr="00A26231" w:rsidRDefault="00A26231" w:rsidP="00BC409D">
            <w:pPr>
              <w:rPr>
                <w:rFonts w:ascii="宋体" w:eastAsia="宋体" w:hAnsi="宋体"/>
                <w:szCs w:val="21"/>
              </w:rPr>
            </w:pPr>
          </w:p>
        </w:tc>
        <w:tc>
          <w:tcPr>
            <w:tcW w:w="780"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ECCCE2"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仪式</w:t>
            </w:r>
          </w:p>
        </w:tc>
        <w:tc>
          <w:tcPr>
            <w:tcW w:w="458"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7CF3EF"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8</w:t>
            </w:r>
          </w:p>
        </w:tc>
        <w:tc>
          <w:tcPr>
            <w:tcW w:w="2721"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A6FF26"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启动仪式、颁奖仪式顺利、精彩。</w:t>
            </w:r>
          </w:p>
        </w:tc>
        <w:tc>
          <w:tcPr>
            <w:tcW w:w="367"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974126" w14:textId="77777777" w:rsidR="00A26231" w:rsidRPr="00A26231" w:rsidRDefault="00A26231" w:rsidP="00BC409D">
            <w:pPr>
              <w:pStyle w:val="null3"/>
              <w:jc w:val="center"/>
              <w:rPr>
                <w:rFonts w:ascii="宋体" w:eastAsia="宋体" w:hAnsi="宋体" w:hint="default"/>
                <w:sz w:val="21"/>
                <w:szCs w:val="21"/>
              </w:rPr>
            </w:pPr>
          </w:p>
        </w:tc>
      </w:tr>
      <w:tr w:rsidR="00A26231" w:rsidRPr="00A26231" w14:paraId="07A82B28" w14:textId="77777777" w:rsidTr="00A26231">
        <w:tc>
          <w:tcPr>
            <w:tcW w:w="674" w:type="pct"/>
            <w:vMerge/>
            <w:tcBorders>
              <w:top w:val="none" w:sz="4" w:space="0" w:color="000000"/>
              <w:left w:val="single" w:sz="4" w:space="0" w:color="000000"/>
              <w:bottom w:val="single" w:sz="4" w:space="0" w:color="000000"/>
              <w:right w:val="single" w:sz="4" w:space="0" w:color="000000"/>
            </w:tcBorders>
          </w:tcPr>
          <w:p w14:paraId="6D03286A" w14:textId="77777777" w:rsidR="00A26231" w:rsidRPr="00A26231" w:rsidRDefault="00A26231" w:rsidP="00BC409D">
            <w:pPr>
              <w:rPr>
                <w:rFonts w:ascii="宋体" w:eastAsia="宋体" w:hAnsi="宋体"/>
                <w:szCs w:val="21"/>
              </w:rPr>
            </w:pPr>
          </w:p>
        </w:tc>
        <w:tc>
          <w:tcPr>
            <w:tcW w:w="780"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326EE8"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场地布置</w:t>
            </w:r>
          </w:p>
        </w:tc>
        <w:tc>
          <w:tcPr>
            <w:tcW w:w="458"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D592A0"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5</w:t>
            </w:r>
          </w:p>
        </w:tc>
        <w:tc>
          <w:tcPr>
            <w:tcW w:w="2721"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66BD85"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按照赛事规程要求，提供足够的比赛器材、做好布置，赛后及时做好场地恢复。</w:t>
            </w:r>
          </w:p>
        </w:tc>
        <w:tc>
          <w:tcPr>
            <w:tcW w:w="367"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817667" w14:textId="77777777" w:rsidR="00A26231" w:rsidRPr="00A26231" w:rsidRDefault="00A26231" w:rsidP="00BC409D">
            <w:pPr>
              <w:pStyle w:val="null3"/>
              <w:jc w:val="center"/>
              <w:rPr>
                <w:rFonts w:ascii="宋体" w:eastAsia="宋体" w:hAnsi="宋体" w:hint="default"/>
                <w:sz w:val="21"/>
                <w:szCs w:val="21"/>
              </w:rPr>
            </w:pPr>
          </w:p>
        </w:tc>
      </w:tr>
      <w:tr w:rsidR="00A26231" w:rsidRPr="00A26231" w14:paraId="3F4E4DB6" w14:textId="77777777" w:rsidTr="00A26231">
        <w:tc>
          <w:tcPr>
            <w:tcW w:w="674" w:type="pct"/>
            <w:vMerge w:val="restar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98C59EC"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影响力指标</w:t>
            </w:r>
          </w:p>
          <w:p w14:paraId="78629C01"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（8分）</w:t>
            </w:r>
          </w:p>
        </w:tc>
        <w:tc>
          <w:tcPr>
            <w:tcW w:w="780"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07DA6E"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社会影响情况</w:t>
            </w:r>
          </w:p>
        </w:tc>
        <w:tc>
          <w:tcPr>
            <w:tcW w:w="458"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53A8C5"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5</w:t>
            </w:r>
          </w:p>
        </w:tc>
        <w:tc>
          <w:tcPr>
            <w:tcW w:w="2721"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7E5C52"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未发生信访案件及媒体负面报道情况、未发生违法违纪情况，赛事有良好的社会影响。</w:t>
            </w:r>
          </w:p>
        </w:tc>
        <w:tc>
          <w:tcPr>
            <w:tcW w:w="367"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A86599" w14:textId="77777777" w:rsidR="00A26231" w:rsidRPr="00A26231" w:rsidRDefault="00A26231" w:rsidP="00BC409D">
            <w:pPr>
              <w:pStyle w:val="null3"/>
              <w:jc w:val="center"/>
              <w:rPr>
                <w:rFonts w:ascii="宋体" w:eastAsia="宋体" w:hAnsi="宋体" w:hint="default"/>
                <w:sz w:val="21"/>
                <w:szCs w:val="21"/>
              </w:rPr>
            </w:pPr>
          </w:p>
        </w:tc>
      </w:tr>
      <w:tr w:rsidR="00A26231" w:rsidRPr="00A26231" w14:paraId="303CB2C1" w14:textId="77777777" w:rsidTr="00A26231">
        <w:tc>
          <w:tcPr>
            <w:tcW w:w="674" w:type="pct"/>
            <w:vMerge/>
            <w:tcBorders>
              <w:top w:val="none" w:sz="4" w:space="0" w:color="000000"/>
              <w:left w:val="single" w:sz="4" w:space="0" w:color="000000"/>
              <w:bottom w:val="single" w:sz="4" w:space="0" w:color="000000"/>
              <w:right w:val="single" w:sz="4" w:space="0" w:color="000000"/>
            </w:tcBorders>
          </w:tcPr>
          <w:p w14:paraId="3A08229F" w14:textId="77777777" w:rsidR="00A26231" w:rsidRPr="00A26231" w:rsidRDefault="00A26231" w:rsidP="00BC409D">
            <w:pPr>
              <w:rPr>
                <w:rFonts w:ascii="宋体" w:eastAsia="宋体" w:hAnsi="宋体"/>
                <w:szCs w:val="21"/>
              </w:rPr>
            </w:pPr>
          </w:p>
        </w:tc>
        <w:tc>
          <w:tcPr>
            <w:tcW w:w="780"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250FFE"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满意度测评情况</w:t>
            </w:r>
          </w:p>
        </w:tc>
        <w:tc>
          <w:tcPr>
            <w:tcW w:w="458"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E36222"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3</w:t>
            </w:r>
          </w:p>
        </w:tc>
        <w:tc>
          <w:tcPr>
            <w:tcW w:w="2721"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388A8C"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对中标人工作配合的满意程度</w:t>
            </w:r>
          </w:p>
        </w:tc>
        <w:tc>
          <w:tcPr>
            <w:tcW w:w="367"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27C852" w14:textId="77777777" w:rsidR="00A26231" w:rsidRPr="00A26231" w:rsidRDefault="00A26231" w:rsidP="00BC409D">
            <w:pPr>
              <w:pStyle w:val="null3"/>
              <w:jc w:val="center"/>
              <w:rPr>
                <w:rFonts w:ascii="宋体" w:eastAsia="宋体" w:hAnsi="宋体" w:hint="default"/>
                <w:sz w:val="21"/>
                <w:szCs w:val="21"/>
              </w:rPr>
            </w:pPr>
          </w:p>
        </w:tc>
      </w:tr>
      <w:tr w:rsidR="00A26231" w:rsidRPr="00A26231" w14:paraId="1193C3F8" w14:textId="77777777" w:rsidTr="00A26231">
        <w:tc>
          <w:tcPr>
            <w:tcW w:w="674"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3A2731A"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合计</w:t>
            </w:r>
          </w:p>
        </w:tc>
        <w:tc>
          <w:tcPr>
            <w:tcW w:w="780"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266FE2" w14:textId="77777777" w:rsidR="00A26231" w:rsidRPr="00A26231" w:rsidRDefault="00A26231" w:rsidP="00BC409D">
            <w:pPr>
              <w:pStyle w:val="null3"/>
              <w:jc w:val="center"/>
              <w:rPr>
                <w:rFonts w:ascii="宋体" w:eastAsia="宋体" w:hAnsi="宋体" w:hint="default"/>
                <w:sz w:val="21"/>
                <w:szCs w:val="21"/>
              </w:rPr>
            </w:pPr>
          </w:p>
        </w:tc>
        <w:tc>
          <w:tcPr>
            <w:tcW w:w="458"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9EF6DD" w14:textId="77777777" w:rsidR="00A26231" w:rsidRPr="00A26231" w:rsidRDefault="00A26231" w:rsidP="00BC409D">
            <w:pPr>
              <w:pStyle w:val="null3"/>
              <w:jc w:val="center"/>
              <w:rPr>
                <w:rFonts w:ascii="宋体" w:eastAsia="宋体" w:hAnsi="宋体" w:hint="default"/>
                <w:sz w:val="21"/>
                <w:szCs w:val="21"/>
              </w:rPr>
            </w:pPr>
            <w:r w:rsidRPr="00A26231">
              <w:rPr>
                <w:rFonts w:ascii="宋体" w:eastAsia="宋体" w:hAnsi="宋体"/>
                <w:sz w:val="21"/>
                <w:szCs w:val="21"/>
              </w:rPr>
              <w:t>100</w:t>
            </w:r>
          </w:p>
        </w:tc>
        <w:tc>
          <w:tcPr>
            <w:tcW w:w="2721"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7133E2" w14:textId="77777777" w:rsidR="00A26231" w:rsidRPr="00A26231" w:rsidRDefault="00A26231" w:rsidP="00BC409D">
            <w:pPr>
              <w:pStyle w:val="null3"/>
              <w:jc w:val="center"/>
              <w:rPr>
                <w:rFonts w:ascii="宋体" w:eastAsia="宋体" w:hAnsi="宋体" w:hint="default"/>
                <w:sz w:val="21"/>
                <w:szCs w:val="21"/>
              </w:rPr>
            </w:pPr>
          </w:p>
        </w:tc>
        <w:tc>
          <w:tcPr>
            <w:tcW w:w="367"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E03667" w14:textId="77777777" w:rsidR="00A26231" w:rsidRPr="00A26231" w:rsidRDefault="00A26231" w:rsidP="00BC409D">
            <w:pPr>
              <w:rPr>
                <w:rFonts w:ascii="宋体" w:eastAsia="宋体" w:hAnsi="宋体"/>
                <w:szCs w:val="21"/>
              </w:rPr>
            </w:pPr>
          </w:p>
        </w:tc>
      </w:tr>
    </w:tbl>
    <w:p w14:paraId="75D11697" w14:textId="77777777" w:rsidR="00A26231" w:rsidRPr="00A26231" w:rsidRDefault="00A26231" w:rsidP="00A26231">
      <w:pPr>
        <w:pStyle w:val="null3"/>
        <w:rPr>
          <w:rFonts w:ascii="宋体" w:eastAsia="宋体" w:hAnsi="宋体"/>
          <w:sz w:val="21"/>
          <w:szCs w:val="21"/>
          <w:lang w:eastAsia="zh-CN"/>
        </w:rPr>
      </w:pPr>
    </w:p>
    <w:sectPr w:rsidR="00A26231" w:rsidRPr="00A262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92D39" w14:textId="77777777" w:rsidR="00816CD4" w:rsidRDefault="00816CD4" w:rsidP="00A26231">
      <w:pPr>
        <w:rPr>
          <w:rFonts w:hint="eastAsia"/>
        </w:rPr>
      </w:pPr>
      <w:r>
        <w:separator/>
      </w:r>
    </w:p>
  </w:endnote>
  <w:endnote w:type="continuationSeparator" w:id="0">
    <w:p w14:paraId="3EB6DB39" w14:textId="77777777" w:rsidR="00816CD4" w:rsidRDefault="00816CD4" w:rsidP="00A2623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02D5" w14:textId="77777777" w:rsidR="00816CD4" w:rsidRDefault="00816CD4" w:rsidP="00A26231">
      <w:pPr>
        <w:rPr>
          <w:rFonts w:hint="eastAsia"/>
        </w:rPr>
      </w:pPr>
      <w:r>
        <w:separator/>
      </w:r>
    </w:p>
  </w:footnote>
  <w:footnote w:type="continuationSeparator" w:id="0">
    <w:p w14:paraId="1B9736E0" w14:textId="77777777" w:rsidR="00816CD4" w:rsidRDefault="00816CD4" w:rsidP="00A2623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C07C4"/>
    <w:multiLevelType w:val="hybridMultilevel"/>
    <w:tmpl w:val="872656B4"/>
    <w:lvl w:ilvl="0" w:tplc="985691A2">
      <w:start w:val="1"/>
      <w:numFmt w:val="decimal"/>
      <w:lvlText w:val="%1."/>
      <w:lvlJc w:val="left"/>
      <w:pPr>
        <w:ind w:left="782" w:hanging="36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num w:numId="1" w16cid:durableId="1055810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49"/>
    <w:rsid w:val="001C42B1"/>
    <w:rsid w:val="001F7726"/>
    <w:rsid w:val="00547FA7"/>
    <w:rsid w:val="005E6449"/>
    <w:rsid w:val="0081415C"/>
    <w:rsid w:val="00816CD4"/>
    <w:rsid w:val="00A26231"/>
    <w:rsid w:val="00A36367"/>
    <w:rsid w:val="00C221BD"/>
    <w:rsid w:val="3CF85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DE432"/>
  <w15:docId w15:val="{15EABD41-43E1-4A12-9FA3-43FABCCC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spacing w:after="12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 字符"/>
    <w:basedOn w:val="a0"/>
    <w:link w:val="a3"/>
    <w:qFormat/>
    <w:rPr>
      <w:szCs w:val="24"/>
    </w:rPr>
  </w:style>
  <w:style w:type="paragraph" w:customStyle="1" w:styleId="null3">
    <w:name w:val="null3"/>
    <w:hidden/>
    <w:rPr>
      <w:rFonts w:hint="eastAsia"/>
      <w:lang w:eastAsia="zh-Hans"/>
    </w:rPr>
  </w:style>
  <w:style w:type="paragraph" w:styleId="aa">
    <w:name w:val="List Paragraph"/>
    <w:basedOn w:val="a"/>
    <w:uiPriority w:val="99"/>
    <w:unhideWhenUsed/>
    <w:rsid w:val="00A2623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2389</Words>
  <Characters>2606</Characters>
  <Application>Microsoft Office Word</Application>
  <DocSecurity>0</DocSecurity>
  <Lines>153</Lines>
  <Paragraphs>142</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2024-10-12T08:10:00Z</dcterms:created>
  <dcterms:modified xsi:type="dcterms:W3CDTF">2026-07-15T08:44:00Z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eyJoZGlkIjoiODhmZWFlZDAyNTMxZjQ1ZGM2MWEzZTc1MGNkYjVkZjAiLCJ1c2VySWQiOiIyODk5MDgwOTMifQ==</vt:lpwstr>
  </property>
  <property fmtid="{D5CDD505-2E9C-101B-9397-08002B2CF9AE}" pid="3" name="KSOProductBuildVer">
    <vt:lpwstr>2052-12.1.0.20305</vt:lpwstr>
  </property>
  <property fmtid="{D5CDD505-2E9C-101B-9397-08002B2CF9AE}" pid="4" name="ICV">
    <vt:lpwstr>14E9EBEC536549EE9E092BFB5A968B57_12</vt:lpwstr>
  </property>
</Properties>
</file>